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2A93" w14:textId="16EAF14B" w:rsidR="006E3F94" w:rsidRDefault="00B13B2C">
      <w:pPr>
        <w:pStyle w:val="Corpotesto"/>
        <w:spacing w:line="244" w:lineRule="auto"/>
        <w:ind w:right="115"/>
      </w:pPr>
      <w:r>
        <w:t xml:space="preserve">La </w:t>
      </w:r>
      <w:r>
        <w:rPr>
          <w:rFonts w:ascii="Arial" w:hAnsi="Arial"/>
          <w:b/>
        </w:rPr>
        <w:t xml:space="preserve">pandémie de COVID-19 </w:t>
      </w:r>
      <w:r>
        <w:t xml:space="preserve">(populairement appelée </w:t>
      </w:r>
      <w:r>
        <w:rPr>
          <w:rFonts w:ascii="Arial" w:hAnsi="Arial"/>
          <w:b/>
        </w:rPr>
        <w:t xml:space="preserve">pandémie de </w:t>
      </w:r>
      <w:hyperlink r:id="rId4">
        <w:r>
          <w:rPr>
            <w:rFonts w:ascii="Arial" w:hAnsi="Arial"/>
            <w:b/>
          </w:rPr>
          <w:t>coronavirus</w:t>
        </w:r>
      </w:hyperlink>
      <w:r>
        <w:t>) est une</w:t>
      </w:r>
      <w:r>
        <w:rPr>
          <w:spacing w:val="1"/>
        </w:rPr>
        <w:t xml:space="preserve"> </w:t>
      </w:r>
      <w:hyperlink r:id="rId5">
        <w:r>
          <w:rPr>
            <w:spacing w:val="-1"/>
          </w:rPr>
          <w:t>pandémie</w:t>
        </w:r>
        <w:r>
          <w:rPr>
            <w:spacing w:val="-9"/>
          </w:rPr>
          <w:t xml:space="preserve"> </w:t>
        </w:r>
      </w:hyperlink>
      <w:r>
        <w:rPr>
          <w:spacing w:val="-1"/>
        </w:rPr>
        <w:t>dérivée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hyperlink r:id="rId6">
        <w:r>
          <w:rPr>
            <w:spacing w:val="-1"/>
          </w:rPr>
          <w:t>maladie</w:t>
        </w:r>
        <w:r>
          <w:rPr>
            <w:spacing w:val="-9"/>
          </w:rPr>
          <w:t xml:space="preserve"> </w:t>
        </w:r>
      </w:hyperlink>
      <w:hyperlink r:id="rId7">
        <w:r>
          <w:rPr>
            <w:spacing w:val="-1"/>
          </w:rPr>
          <w:t>SRAS-CoV-2</w:t>
        </w:r>
      </w:hyperlink>
      <w:hyperlink r:id="rId8" w:anchor="cite_note-Gorbalenya22-11">
        <w:r>
          <w:rPr>
            <w:spacing w:val="-1"/>
          </w:rPr>
          <w:t>.</w:t>
        </w:r>
        <w:r>
          <w:rPr>
            <w:spacing w:val="-1"/>
            <w:vertAlign w:val="superscript"/>
          </w:rPr>
          <w:t>78</w:t>
        </w:r>
        <w:r>
          <w:rPr>
            <w:spacing w:val="-28"/>
          </w:rPr>
          <w:t xml:space="preserve"> </w:t>
        </w:r>
      </w:hyperlink>
      <w:r>
        <w:t>Son</w:t>
      </w:r>
      <w:r>
        <w:rPr>
          <w:spacing w:val="-6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été</w:t>
      </w:r>
      <w:r>
        <w:rPr>
          <w:spacing w:val="-11"/>
        </w:rPr>
        <w:t xml:space="preserve"> </w:t>
      </w:r>
      <w:r>
        <w:t>identifié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décembre</w:t>
      </w:r>
      <w:r>
        <w:rPr>
          <w:spacing w:val="1"/>
        </w:rPr>
        <w:t xml:space="preserve"> </w:t>
      </w:r>
      <w:r>
        <w:t xml:space="preserve">2019 dans la ville de </w:t>
      </w:r>
      <w:hyperlink r:id="rId9" w:anchor="cite_note-The_Lancet%2C_2020-12">
        <w:r w:rsidRPr="00B13B2C">
          <w:t>Wuhan</w:t>
        </w:r>
        <w:r>
          <w:rPr>
            <w:vertAlign w:val="superscript"/>
          </w:rPr>
          <w:t xml:space="preserve"> 9</w:t>
        </w:r>
        <w:r>
          <w:t xml:space="preserve">, </w:t>
        </w:r>
      </w:hyperlink>
      <w:r>
        <w:t xml:space="preserve">capitale de la province de </w:t>
      </w:r>
      <w:hyperlink r:id="rId10">
        <w:r>
          <w:t xml:space="preserve">Hubei </w:t>
        </w:r>
      </w:hyperlink>
      <w:r>
        <w:t xml:space="preserve">en </w:t>
      </w:r>
      <w:hyperlink r:id="rId11">
        <w:r>
          <w:t>République populaire de</w:t>
        </w:r>
      </w:hyperlink>
      <w:r>
        <w:rPr>
          <w:spacing w:val="1"/>
        </w:rPr>
        <w:t xml:space="preserve"> </w:t>
      </w:r>
      <w:hyperlink r:id="rId12">
        <w:r>
          <w:t>Chine,</w:t>
        </w:r>
        <w:r>
          <w:rPr>
            <w:spacing w:val="-11"/>
          </w:rPr>
          <w:t xml:space="preserve"> </w:t>
        </w:r>
        <w:r>
          <w:t>l</w:t>
        </w:r>
      </w:hyperlink>
      <w:r>
        <w:t>orsque</w:t>
      </w:r>
      <w:r>
        <w:rPr>
          <w:spacing w:val="-1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été</w:t>
      </w:r>
      <w:r>
        <w:rPr>
          <w:spacing w:val="-8"/>
        </w:rPr>
        <w:t xml:space="preserve"> </w:t>
      </w:r>
      <w:r>
        <w:t>signalés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d'un</w:t>
      </w:r>
      <w:r>
        <w:rPr>
          <w:spacing w:val="-4"/>
        </w:rPr>
        <w:t xml:space="preserve"> </w:t>
      </w:r>
      <w:r>
        <w:t>groupe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malades</w:t>
      </w:r>
      <w:r>
        <w:rPr>
          <w:spacing w:val="-10"/>
        </w:rPr>
        <w:t xml:space="preserve"> </w:t>
      </w:r>
      <w:r>
        <w:t>d'un</w:t>
      </w:r>
      <w:r>
        <w:rPr>
          <w:spacing w:val="-13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 xml:space="preserve">de </w:t>
      </w:r>
      <w:hyperlink r:id="rId13">
        <w:r>
          <w:t>pneumonie i</w:t>
        </w:r>
      </w:hyperlink>
      <w:r>
        <w:t xml:space="preserve">nconnu. La plupart des personnes touchées étaient liées aux travailleurs </w:t>
      </w:r>
      <w:r w:rsidR="0006759A" w:rsidRPr="0006759A">
        <w:t>du marché de gros des fruits de mer de Huanan</w:t>
      </w:r>
      <w:r w:rsidR="0006759A">
        <w:t>.</w:t>
      </w:r>
      <w:hyperlink r:id="rId14" w:anchor="cite_note-13">
        <w:r>
          <w:rPr>
            <w:vertAlign w:val="superscript"/>
          </w:rPr>
          <w:t>10</w:t>
        </w:r>
      </w:hyperlink>
      <w:r>
        <w:t xml:space="preserve"> L'</w:t>
      </w:r>
      <w:hyperlink r:id="rId15">
        <w:r>
          <w:t>Organisation mondiale</w:t>
        </w:r>
        <w:r>
          <w:rPr>
            <w:spacing w:val="1"/>
          </w:rPr>
          <w:t xml:space="preserve"> </w:t>
        </w:r>
        <w:r>
          <w:t>de</w:t>
        </w:r>
        <w:r>
          <w:rPr>
            <w:spacing w:val="1"/>
          </w:rPr>
          <w:t xml:space="preserve"> </w:t>
        </w:r>
        <w:r>
          <w:t>la santé</w:t>
        </w:r>
      </w:hyperlink>
      <w:r>
        <w:rPr>
          <w:spacing w:val="1"/>
        </w:rPr>
        <w:t xml:space="preserve"> </w:t>
      </w:r>
      <w:r>
        <w:t>(OMS)</w:t>
      </w:r>
      <w:r>
        <w:rPr>
          <w:spacing w:val="1"/>
        </w:rPr>
        <w:t xml:space="preserve"> </w:t>
      </w:r>
      <w:r>
        <w:t>l'a</w:t>
      </w:r>
      <w:r>
        <w:rPr>
          <w:spacing w:val="1"/>
        </w:rPr>
        <w:t xml:space="preserve"> </w:t>
      </w:r>
      <w:r>
        <w:t>reconnue comme une pandémie le 11 mars 2020 (date à laquelle elle a signalé 4291 décès</w:t>
      </w:r>
      <w:r>
        <w:rPr>
          <w:spacing w:val="-5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118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114</w:t>
      </w:r>
      <w:r>
        <w:rPr>
          <w:spacing w:val="-1"/>
        </w:rPr>
        <w:t xml:space="preserve"> </w:t>
      </w:r>
      <w:r>
        <w:t>pays).</w:t>
      </w:r>
      <w:hyperlink r:id="rId16" w:anchor="cite_note-WHOpandemic2-14">
        <w:r>
          <w:rPr>
            <w:vertAlign w:val="superscript"/>
          </w:rPr>
          <w:t>11</w:t>
        </w:r>
      </w:hyperlink>
    </w:p>
    <w:p w14:paraId="41F8FDA1" w14:textId="01D493D4" w:rsidR="006E3F94" w:rsidRDefault="00B13B2C">
      <w:pPr>
        <w:pStyle w:val="Corpotesto"/>
        <w:spacing w:before="115" w:line="244" w:lineRule="auto"/>
        <w:ind w:right="116"/>
      </w:pPr>
      <w:r>
        <w:t>Au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juillet</w:t>
      </w:r>
      <w:r>
        <w:rPr>
          <w:spacing w:val="-6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186,8</w:t>
      </w:r>
      <w:r>
        <w:rPr>
          <w:spacing w:val="-7"/>
        </w:rPr>
        <w:t xml:space="preserve"> </w:t>
      </w:r>
      <w:r>
        <w:t>millions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maladie</w:t>
      </w:r>
      <w:r>
        <w:rPr>
          <w:spacing w:val="-7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été</w:t>
      </w:r>
      <w:r>
        <w:rPr>
          <w:spacing w:val="-7"/>
        </w:rPr>
        <w:t xml:space="preserve"> </w:t>
      </w:r>
      <w:r>
        <w:t>signalés</w:t>
      </w:r>
      <w:r>
        <w:rPr>
          <w:spacing w:val="-5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258</w:t>
      </w:r>
      <w:r>
        <w:rPr>
          <w:spacing w:val="-2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territoires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monde,</w:t>
      </w:r>
      <w:r>
        <w:rPr>
          <w:spacing w:val="-2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035</w:t>
      </w:r>
      <w:r>
        <w:rPr>
          <w:spacing w:val="-7"/>
        </w:rPr>
        <w:t xml:space="preserve"> </w:t>
      </w:r>
      <w:r>
        <w:t>527</w:t>
      </w:r>
      <w:r>
        <w:rPr>
          <w:spacing w:val="-8"/>
        </w:rPr>
        <w:t xml:space="preserve"> </w:t>
      </w:r>
      <w:r>
        <w:t>décès.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plus,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octobre</w:t>
      </w:r>
      <w:r>
        <w:rPr>
          <w:spacing w:val="-7"/>
        </w:rPr>
        <w:t xml:space="preserve"> </w:t>
      </w:r>
      <w:r>
        <w:t>2020,</w:t>
      </w:r>
      <w:r>
        <w:rPr>
          <w:spacing w:val="-7"/>
        </w:rPr>
        <w:t xml:space="preserve"> </w:t>
      </w:r>
      <w:r>
        <w:t>l</w:t>
      </w:r>
      <w:hyperlink r:id="rId17">
        <w:r>
          <w:t>'Organisation</w:t>
        </w:r>
      </w:hyperlink>
      <w:r>
        <w:rPr>
          <w:spacing w:val="1"/>
        </w:rPr>
        <w:t xml:space="preserve"> </w:t>
      </w:r>
      <w:hyperlink r:id="rId18">
        <w:r>
          <w:t xml:space="preserve">mondiale de la santé </w:t>
        </w:r>
      </w:hyperlink>
      <w:r>
        <w:t xml:space="preserve">a estimé qu'au moins 10% de la </w:t>
      </w:r>
      <w:hyperlink r:id="rId19">
        <w:r>
          <w:t xml:space="preserve">population mondiale avait </w:t>
        </w:r>
      </w:hyperlink>
      <w:r>
        <w:t>déjà été</w:t>
      </w:r>
      <w:r>
        <w:rPr>
          <w:spacing w:val="1"/>
        </w:rPr>
        <w:t xml:space="preserve"> </w:t>
      </w:r>
      <w:r>
        <w:t>infectée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maladie</w:t>
      </w:r>
      <w:r>
        <w:rPr>
          <w:spacing w:val="1"/>
        </w:rPr>
        <w:t xml:space="preserve"> </w:t>
      </w:r>
      <w:r>
        <w:t>(environ</w:t>
      </w:r>
      <w:r>
        <w:rPr>
          <w:spacing w:val="1"/>
        </w:rPr>
        <w:t xml:space="preserve"> </w:t>
      </w:r>
      <w:r>
        <w:t>780</w:t>
      </w:r>
      <w:r>
        <w:rPr>
          <w:spacing w:val="1"/>
        </w:rPr>
        <w:t xml:space="preserve"> </w:t>
      </w:r>
      <w:r>
        <w:t>millions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personnes</w:t>
      </w:r>
      <w:r>
        <w:rPr>
          <w:spacing w:val="1"/>
        </w:rPr>
        <w:t xml:space="preserve"> </w:t>
      </w:r>
      <w:r>
        <w:t>infectées),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l'importante</w:t>
      </w:r>
      <w:r>
        <w:rPr>
          <w:spacing w:val="-2"/>
        </w:rPr>
        <w:t xml:space="preserve"> </w:t>
      </w:r>
      <w:r>
        <w:t>sous-déclaration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cas au</w:t>
      </w:r>
      <w:r>
        <w:rPr>
          <w:spacing w:val="-1"/>
        </w:rPr>
        <w:t xml:space="preserve"> </w:t>
      </w:r>
      <w:r>
        <w:t>niveau</w:t>
      </w:r>
      <w:r>
        <w:rPr>
          <w:spacing w:val="-2"/>
        </w:rPr>
        <w:t xml:space="preserve"> </w:t>
      </w:r>
      <w:r>
        <w:t>mondial.</w:t>
      </w:r>
      <w:hyperlink r:id="rId20" w:anchor="cite_note-15">
        <w:r>
          <w:rPr>
            <w:vertAlign w:val="superscript"/>
          </w:rPr>
          <w:t>1213</w:t>
        </w:r>
      </w:hyperlink>
    </w:p>
    <w:p w14:paraId="0826D41F" w14:textId="4F3505CE" w:rsidR="006E3F94" w:rsidRDefault="00B13B2C">
      <w:pPr>
        <w:pStyle w:val="Corpotesto"/>
        <w:spacing w:before="118" w:line="244" w:lineRule="auto"/>
        <w:ind w:right="113"/>
      </w:pPr>
      <w:r>
        <w:t xml:space="preserve">Le virus se </w:t>
      </w:r>
      <w:hyperlink r:id="rId21">
        <w:r>
          <w:t xml:space="preserve">transmet </w:t>
        </w:r>
      </w:hyperlink>
      <w:r>
        <w:t>généralement d'une personne à l'autre par de petites gouttelettes de</w:t>
      </w:r>
      <w:r>
        <w:rPr>
          <w:spacing w:val="1"/>
        </w:rPr>
        <w:t xml:space="preserve"> </w:t>
      </w:r>
      <w:hyperlink r:id="rId22">
        <w:r>
          <w:t>salive</w:t>
        </w:r>
      </w:hyperlink>
      <w:r>
        <w:t xml:space="preserve">, appelées </w:t>
      </w:r>
      <w:hyperlink r:id="rId23">
        <w:r>
          <w:t>microgotas de microgouttelettes Flügge</w:t>
        </w:r>
      </w:hyperlink>
      <w:r>
        <w:t>, qui sont émises en parlant, en</w:t>
      </w:r>
      <w:r>
        <w:rPr>
          <w:spacing w:val="1"/>
        </w:rPr>
        <w:t xml:space="preserve"> </w:t>
      </w:r>
      <w:r>
        <w:t>éternuant, en toussant ou en</w:t>
      </w:r>
      <w:r>
        <w:rPr>
          <w:spacing w:val="1"/>
        </w:rPr>
        <w:t xml:space="preserve"> </w:t>
      </w:r>
      <w:hyperlink r:id="rId24">
        <w:r>
          <w:t>respirant.</w:t>
        </w:r>
      </w:hyperlink>
      <w:hyperlink r:id="rId25" w:anchor="cite_note-17">
        <w:r>
          <w:rPr>
            <w:vertAlign w:val="superscript"/>
          </w:rPr>
          <w:t>141516</w:t>
        </w:r>
        <w:r>
          <w:t xml:space="preserve"> </w:t>
        </w:r>
      </w:hyperlink>
      <w:r>
        <w:t>La transmission par aérosol (&lt; 5μm) est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documentée.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propage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lors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contacts</w:t>
      </w:r>
      <w:r>
        <w:rPr>
          <w:spacing w:val="1"/>
        </w:rPr>
        <w:t xml:space="preserve"> </w:t>
      </w:r>
      <w:r>
        <w:t>étroits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personnes, mais peut également se transmettre en touchant une surface contaminée, puis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portant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mains</w:t>
      </w:r>
      <w:r>
        <w:rPr>
          <w:spacing w:val="-5"/>
        </w:rPr>
        <w:t xml:space="preserve"> </w:t>
      </w:r>
      <w:r>
        <w:t>contaminées</w:t>
      </w:r>
      <w:r>
        <w:rPr>
          <w:spacing w:val="-6"/>
        </w:rPr>
        <w:t xml:space="preserve"> </w:t>
      </w:r>
      <w:r>
        <w:t>au</w:t>
      </w:r>
      <w:r>
        <w:rPr>
          <w:spacing w:val="-8"/>
        </w:rPr>
        <w:t xml:space="preserve"> </w:t>
      </w:r>
      <w:r>
        <w:t>visage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muqueuses.</w:t>
      </w:r>
      <w:r>
        <w:rPr>
          <w:spacing w:val="-8"/>
        </w:rPr>
        <w:t xml:space="preserve"> </w:t>
      </w:r>
      <w:r>
        <w:t>Sa</w:t>
      </w:r>
      <w:r>
        <w:rPr>
          <w:spacing w:val="-2"/>
        </w:rPr>
        <w:t xml:space="preserve"> </w:t>
      </w:r>
      <w:hyperlink r:id="rId26">
        <w:r>
          <w:t>période</w:t>
        </w:r>
        <w:r>
          <w:rPr>
            <w:spacing w:val="-8"/>
          </w:rPr>
          <w:t xml:space="preserve"> </w:t>
        </w:r>
        <w:r>
          <w:t>d'incubation</w:t>
        </w:r>
        <w:r>
          <w:rPr>
            <w:spacing w:val="-7"/>
          </w:rPr>
          <w:t xml:space="preserve"> </w:t>
        </w:r>
      </w:hyperlink>
      <w:r>
        <w:t>est</w:t>
      </w:r>
      <w:r>
        <w:rPr>
          <w:spacing w:val="-54"/>
        </w:rPr>
        <w:t xml:space="preserve"> </w:t>
      </w:r>
      <w:r>
        <w:rPr>
          <w:spacing w:val="-1"/>
        </w:rPr>
        <w:t xml:space="preserve">généralement de cinq jours, mais peut varier </w:t>
      </w:r>
      <w:r>
        <w:t>de deux à 14 jours.</w:t>
      </w:r>
      <w:hyperlink r:id="rId27" w:anchor="cite_note-CDC2020Over222-20">
        <w:r>
          <w:rPr>
            <w:vertAlign w:val="superscript"/>
          </w:rPr>
          <w:t>1718</w:t>
        </w:r>
        <w:r>
          <w:t xml:space="preserve"> </w:t>
        </w:r>
        <w:r w:rsidRPr="00B13B2C">
          <w:t>Les</w:t>
        </w:r>
        <w:r>
          <w:t xml:space="preserve"> </w:t>
        </w:r>
      </w:hyperlink>
      <w:r>
        <w:t>symptômes les plus</w:t>
      </w:r>
      <w:r>
        <w:rPr>
          <w:spacing w:val="-53"/>
        </w:rPr>
        <w:t xml:space="preserve"> </w:t>
      </w:r>
      <w:r>
        <w:t xml:space="preserve">courants sont la </w:t>
      </w:r>
      <w:hyperlink r:id="rId28">
        <w:r>
          <w:t>fièvre</w:t>
        </w:r>
      </w:hyperlink>
      <w:r>
        <w:t xml:space="preserve">, la </w:t>
      </w:r>
      <w:hyperlink r:id="rId29">
        <w:r>
          <w:t>toux sèche</w:t>
        </w:r>
      </w:hyperlink>
      <w:r>
        <w:t xml:space="preserve"> et les difficultés respiratoires.</w:t>
      </w:r>
      <w:hyperlink r:id="rId30" w:anchor="cite_note-CDC2020Over222-20">
        <w:r>
          <w:rPr>
            <w:vertAlign w:val="superscript"/>
          </w:rPr>
          <w:t>17</w:t>
        </w:r>
        <w:r>
          <w:t xml:space="preserve"> </w:t>
        </w:r>
      </w:hyperlink>
      <w:r>
        <w:t>Les complications</w:t>
      </w:r>
      <w:r>
        <w:rPr>
          <w:spacing w:val="1"/>
        </w:rPr>
        <w:t xml:space="preserve"> </w:t>
      </w:r>
      <w:r>
        <w:t xml:space="preserve">peuvent être une pneumonie, un syndrome respiratoire aigu ou une </w:t>
      </w:r>
      <w:hyperlink r:id="rId31">
        <w:r>
          <w:t>septicémie</w:t>
        </w:r>
      </w:hyperlink>
      <w:r>
        <w:t>.</w:t>
      </w:r>
      <w:hyperlink r:id="rId32" w:anchor="cite_note-23">
        <w:r>
          <w:rPr>
            <w:vertAlign w:val="superscript"/>
          </w:rPr>
          <w:t>192021</w:t>
        </w:r>
        <w:r>
          <w:t xml:space="preserve"> </w:t>
        </w:r>
      </w:hyperlink>
      <w:r>
        <w:t>En</w:t>
      </w:r>
      <w:r>
        <w:rPr>
          <w:spacing w:val="1"/>
        </w:rPr>
        <w:t xml:space="preserve"> </w:t>
      </w:r>
      <w:r>
        <w:t xml:space="preserve">février 2021, il existe </w:t>
      </w:r>
      <w:hyperlink r:id="rId33">
        <w:r>
          <w:t xml:space="preserve">plusieurs vaccins </w:t>
        </w:r>
      </w:hyperlink>
      <w:r>
        <w:t>utilisés par différents pays.</w:t>
      </w:r>
      <w:hyperlink r:id="rId34" w:anchor="cite_note-25">
        <w:r>
          <w:rPr>
            <w:vertAlign w:val="superscript"/>
          </w:rPr>
          <w:t>2223</w:t>
        </w:r>
        <w:r>
          <w:t xml:space="preserve"> </w:t>
        </w:r>
      </w:hyperlink>
      <w:r>
        <w:t>A l</w:t>
      </w:r>
      <w:hyperlink r:id="rId35">
        <w:r>
          <w:t xml:space="preserve">'OMC, </w:t>
        </w:r>
      </w:hyperlink>
      <w:r>
        <w:t>un groupe</w:t>
      </w:r>
      <w:r>
        <w:rPr>
          <w:spacing w:val="1"/>
        </w:rPr>
        <w:t xml:space="preserve"> </w:t>
      </w:r>
      <w:r>
        <w:t xml:space="preserve">de 99 pays </w:t>
      </w:r>
      <w:hyperlink r:id="rId36">
        <w:r>
          <w:t>en développement</w:t>
        </w:r>
      </w:hyperlink>
      <w:r>
        <w:t>, dirigé par l</w:t>
      </w:r>
      <w:hyperlink r:id="rId37">
        <w:r>
          <w:t xml:space="preserve">'Inde </w:t>
        </w:r>
      </w:hyperlink>
      <w:r>
        <w:t>et l</w:t>
      </w:r>
      <w:hyperlink r:id="rId38">
        <w:r>
          <w:t xml:space="preserve">'Afrique du Sud </w:t>
        </w:r>
      </w:hyperlink>
      <w:r>
        <w:t xml:space="preserve">et soutenu par </w:t>
      </w:r>
      <w:hyperlink r:id="rId39">
        <w:r>
          <w:t>Médecins</w:t>
        </w:r>
      </w:hyperlink>
      <w:r>
        <w:rPr>
          <w:spacing w:val="1"/>
        </w:rPr>
        <w:t xml:space="preserve"> </w:t>
      </w:r>
      <w:hyperlink r:id="rId40">
        <w:r>
          <w:t xml:space="preserve">Sans Frontières, </w:t>
        </w:r>
      </w:hyperlink>
      <w:r>
        <w:t>demande la suspension temporaire des brevets sur les vaccins COVID-19</w:t>
      </w:r>
      <w:r>
        <w:rPr>
          <w:spacing w:val="-53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pandémie.</w:t>
      </w:r>
      <w:r>
        <w:rPr>
          <w:spacing w:val="-9"/>
        </w:rPr>
        <w:t xml:space="preserve"> </w:t>
      </w:r>
      <w:r>
        <w:t>Cet</w:t>
      </w:r>
      <w:r>
        <w:rPr>
          <w:spacing w:val="-9"/>
        </w:rPr>
        <w:t xml:space="preserve"> </w:t>
      </w:r>
      <w:r>
        <w:t>appel</w:t>
      </w:r>
      <w:r>
        <w:rPr>
          <w:spacing w:val="-7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contré,</w:t>
      </w:r>
      <w:r>
        <w:rPr>
          <w:spacing w:val="-6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autres,</w:t>
      </w:r>
      <w:r>
        <w:rPr>
          <w:spacing w:val="-9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plupart</w:t>
      </w:r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membres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</w:t>
      </w:r>
      <w:hyperlink r:id="rId41">
        <w:r>
          <w:t>'Union</w:t>
        </w:r>
        <w:r>
          <w:rPr>
            <w:spacing w:val="2"/>
          </w:rPr>
          <w:t xml:space="preserve"> </w:t>
        </w:r>
        <w:r>
          <w:t xml:space="preserve">européenne, </w:t>
        </w:r>
      </w:hyperlink>
      <w:r>
        <w:t>les</w:t>
      </w:r>
      <w:r>
        <w:rPr>
          <w:spacing w:val="1"/>
        </w:rPr>
        <w:t xml:space="preserve"> </w:t>
      </w:r>
      <w:hyperlink r:id="rId42">
        <w:r>
          <w:t>États-Unis</w:t>
        </w:r>
        <w:r>
          <w:rPr>
            <w:spacing w:val="2"/>
          </w:rPr>
          <w:t xml:space="preserve"> </w:t>
        </w:r>
      </w:hyperlink>
      <w:r>
        <w:t>et</w:t>
      </w:r>
      <w:r>
        <w:rPr>
          <w:spacing w:val="-1"/>
        </w:rPr>
        <w:t xml:space="preserve"> </w:t>
      </w:r>
      <w:r>
        <w:t xml:space="preserve">le </w:t>
      </w:r>
      <w:hyperlink r:id="rId43">
        <w:r>
          <w:t>Brésil.</w:t>
        </w:r>
      </w:hyperlink>
      <w:hyperlink r:id="rId44" w:anchor="cite_note-27">
        <w:r>
          <w:rPr>
            <w:vertAlign w:val="superscript"/>
          </w:rPr>
          <w:t>2425262728</w:t>
        </w:r>
      </w:hyperlink>
    </w:p>
    <w:p w14:paraId="54A45971" w14:textId="094870E6" w:rsidR="006E3F94" w:rsidRDefault="00B13B2C">
      <w:pPr>
        <w:pStyle w:val="Corpotesto"/>
        <w:spacing w:before="106" w:line="244" w:lineRule="auto"/>
        <w:ind w:right="116"/>
      </w:pPr>
      <w:r>
        <w:t xml:space="preserve">Les mesures de prévention recommandées sont le </w:t>
      </w:r>
      <w:hyperlink r:id="rId45">
        <w:r>
          <w:t>lavage des mains</w:t>
        </w:r>
      </w:hyperlink>
      <w:r>
        <w:t>, la couverture de la</w:t>
      </w:r>
      <w:r>
        <w:rPr>
          <w:spacing w:val="1"/>
        </w:rPr>
        <w:t xml:space="preserve"> </w:t>
      </w:r>
      <w:r>
        <w:t xml:space="preserve">toux, la </w:t>
      </w:r>
      <w:hyperlink r:id="rId46">
        <w:r>
          <w:t xml:space="preserve">distance physique </w:t>
        </w:r>
      </w:hyperlink>
      <w:r>
        <w:t xml:space="preserve">entre les personnes et l'utilisation de </w:t>
      </w:r>
      <w:hyperlink r:id="rId47">
        <w:r>
          <w:t>masques, ainsi que l'</w:t>
        </w:r>
      </w:hyperlink>
      <w:r>
        <w:t>auto-</w:t>
      </w:r>
      <w:r>
        <w:rPr>
          <w:spacing w:val="1"/>
        </w:rPr>
        <w:t xml:space="preserve"> </w:t>
      </w:r>
      <w:r>
        <w:t>isolement et le suivi des personnes suspectées d'être infectées.</w:t>
      </w:r>
      <w:hyperlink r:id="rId48" w:anchor="cite_note-WHO2020QA-18">
        <w:r>
          <w:rPr>
            <w:vertAlign w:val="superscript"/>
          </w:rPr>
          <w:t>15</w:t>
        </w:r>
        <w:r>
          <w:t xml:space="preserve"> </w:t>
        </w:r>
      </w:hyperlink>
      <w:r>
        <w:t>L'âge est un facteur de</w:t>
      </w:r>
      <w:r>
        <w:rPr>
          <w:spacing w:val="1"/>
        </w:rPr>
        <w:t xml:space="preserve"> </w:t>
      </w:r>
      <w:r>
        <w:t xml:space="preserve">risque (&gt; 65 ans) ainsi que la présence de maladies chroniques telles que le </w:t>
      </w:r>
      <w:hyperlink r:id="rId49">
        <w:r>
          <w:t xml:space="preserve">diabète, </w:t>
        </w:r>
      </w:hyperlink>
      <w:r>
        <w:t>les</w:t>
      </w:r>
      <w:r>
        <w:rPr>
          <w:spacing w:val="1"/>
        </w:rPr>
        <w:t xml:space="preserve"> </w:t>
      </w:r>
      <w:hyperlink r:id="rId50">
        <w:r>
          <w:rPr>
            <w:spacing w:val="-1"/>
          </w:rPr>
          <w:t>maladies</w:t>
        </w:r>
        <w:r>
          <w:rPr>
            <w:spacing w:val="-8"/>
          </w:rPr>
          <w:t xml:space="preserve"> </w:t>
        </w:r>
        <w:r>
          <w:rPr>
            <w:spacing w:val="-1"/>
          </w:rPr>
          <w:t>cardiaques,</w:t>
        </w:r>
        <w:r>
          <w:rPr>
            <w:spacing w:val="-8"/>
          </w:rPr>
          <w:t xml:space="preserve"> </w:t>
        </w:r>
      </w:hyperlink>
      <w:r>
        <w:rPr>
          <w:spacing w:val="-1"/>
        </w:rPr>
        <w:t>les</w:t>
      </w:r>
      <w:r>
        <w:rPr>
          <w:spacing w:val="-13"/>
        </w:rPr>
        <w:t xml:space="preserve"> </w:t>
      </w:r>
      <w:hyperlink r:id="rId51">
        <w:r>
          <w:rPr>
            <w:spacing w:val="-1"/>
          </w:rPr>
          <w:t>maladies</w:t>
        </w:r>
        <w:r>
          <w:rPr>
            <w:spacing w:val="-7"/>
          </w:rPr>
          <w:t xml:space="preserve"> </w:t>
        </w:r>
        <w:r>
          <w:rPr>
            <w:spacing w:val="-1"/>
          </w:rPr>
          <w:t>respiratoires</w:t>
        </w:r>
      </w:hyperlink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l</w:t>
      </w:r>
      <w:hyperlink r:id="rId52">
        <w:r>
          <w:rPr>
            <w:spacing w:val="-1"/>
          </w:rPr>
          <w:t>'hypertension</w:t>
        </w:r>
        <w:r>
          <w:rPr>
            <w:spacing w:val="-9"/>
          </w:rPr>
          <w:t xml:space="preserve"> </w:t>
        </w:r>
      </w:hyperlink>
      <w:r>
        <w:t>ou</w:t>
      </w:r>
      <w:r>
        <w:rPr>
          <w:spacing w:val="-10"/>
        </w:rPr>
        <w:t xml:space="preserve"> </w:t>
      </w:r>
      <w:r>
        <w:t>l</w:t>
      </w:r>
      <w:hyperlink r:id="rId53">
        <w:r>
          <w:t>'immunodéficience</w:t>
        </w:r>
        <w:r>
          <w:rPr>
            <w:spacing w:val="-7"/>
          </w:rPr>
          <w:t xml:space="preserve"> </w:t>
        </w:r>
      </w:hyperlink>
      <w:r>
        <w:t>ont</w:t>
      </w:r>
      <w:r>
        <w:rPr>
          <w:spacing w:val="-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risque beaucoup plus élevé de contracter la maladie et de développer des complications</w:t>
      </w:r>
      <w:r>
        <w:rPr>
          <w:spacing w:val="1"/>
        </w:rPr>
        <w:t xml:space="preserve"> </w:t>
      </w:r>
      <w:r>
        <w:t>graves,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sorte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confinement à</w:t>
      </w:r>
      <w:r>
        <w:rPr>
          <w:spacing w:val="-2"/>
        </w:rPr>
        <w:t xml:space="preserve"> </w:t>
      </w:r>
      <w:r>
        <w:t>domicile</w:t>
      </w:r>
      <w:r>
        <w:rPr>
          <w:spacing w:val="-2"/>
        </w:rPr>
        <w:t xml:space="preserve"> </w:t>
      </w:r>
      <w:r>
        <w:t>est conseillé</w:t>
      </w:r>
      <w:r>
        <w:rPr>
          <w:spacing w:val="-2"/>
        </w:rPr>
        <w:t xml:space="preserve"> </w:t>
      </w:r>
      <w:r>
        <w:t>autant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possible.</w:t>
      </w:r>
      <w:hyperlink r:id="rId54" w:anchor="cite_note-32">
        <w:r>
          <w:rPr>
            <w:vertAlign w:val="superscript"/>
          </w:rPr>
          <w:t>29</w:t>
        </w:r>
      </w:hyperlink>
    </w:p>
    <w:p w14:paraId="40081606" w14:textId="5337CE8F" w:rsidR="006E3F94" w:rsidRDefault="00B13B2C">
      <w:pPr>
        <w:pStyle w:val="Corpotesto"/>
        <w:spacing w:before="113" w:line="244" w:lineRule="auto"/>
        <w:ind w:right="113"/>
      </w:pPr>
      <w:r>
        <w:t>Il a également été confirmé que d'autres animaux - comme les chiens, les chats, les tigres,</w:t>
      </w:r>
      <w:r>
        <w:rPr>
          <w:spacing w:val="1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lions</w:t>
      </w:r>
      <w:r>
        <w:rPr>
          <w:spacing w:val="-11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chauves-souris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peuvent</w:t>
      </w:r>
      <w:r>
        <w:rPr>
          <w:spacing w:val="-11"/>
        </w:rPr>
        <w:t xml:space="preserve"> </w:t>
      </w:r>
      <w:r>
        <w:t>contracter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COVID-19</w:t>
      </w:r>
      <w:r>
        <w:rPr>
          <w:spacing w:val="-13"/>
        </w:rPr>
        <w:t xml:space="preserve"> </w:t>
      </w:r>
      <w:r>
        <w:t>aussi</w:t>
      </w:r>
      <w:r>
        <w:rPr>
          <w:spacing w:val="-9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humains.</w:t>
      </w:r>
      <w:r>
        <w:rPr>
          <w:spacing w:val="1"/>
        </w:rPr>
        <w:t xml:space="preserve"> </w:t>
      </w:r>
      <w:r>
        <w:t>La question de savoir si les animaux doivent prendre les mêmes mesures de distanciation</w:t>
      </w:r>
      <w:r>
        <w:rPr>
          <w:spacing w:val="1"/>
        </w:rPr>
        <w:t xml:space="preserve"> </w:t>
      </w:r>
      <w:r>
        <w:t>que les humains pour éviter sa propagation est encore à l'étude.</w:t>
      </w:r>
      <w:hyperlink r:id="rId55" w:anchor="cite_note-33">
        <w:r>
          <w:rPr>
            <w:vertAlign w:val="superscript"/>
          </w:rPr>
          <w:t>3031</w:t>
        </w:r>
        <w:r>
          <w:t xml:space="preserve"> </w:t>
        </w:r>
      </w:hyperlink>
      <w:r>
        <w:t>Pour empêcher la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virus,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gouvernements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imposé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restrictions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voyage,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hyperlink r:id="rId56">
        <w:r>
          <w:t>quarantaines,</w:t>
        </w:r>
      </w:hyperlink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confinements,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annulations</w:t>
      </w:r>
      <w:r>
        <w:rPr>
          <w:spacing w:val="1"/>
        </w:rPr>
        <w:t xml:space="preserve"> </w:t>
      </w:r>
      <w:r>
        <w:t>d'événements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fermetures</w:t>
      </w:r>
      <w:r>
        <w:rPr>
          <w:spacing w:val="1"/>
        </w:rPr>
        <w:t xml:space="preserve"> </w:t>
      </w:r>
      <w:r>
        <w:t>d'installations.</w:t>
      </w:r>
    </w:p>
    <w:p w14:paraId="1141B315" w14:textId="7D39D9EA" w:rsidR="006E3F94" w:rsidRDefault="00B13B2C">
      <w:pPr>
        <w:pStyle w:val="Corpotesto"/>
        <w:spacing w:before="117" w:line="242" w:lineRule="auto"/>
        <w:ind w:right="114"/>
      </w:pPr>
      <w:r>
        <w:rPr>
          <w:spacing w:val="-1"/>
        </w:rPr>
        <w:t xml:space="preserve">La pandémie a eu un </w:t>
      </w:r>
      <w:hyperlink r:id="rId57">
        <w:r>
          <w:rPr>
            <w:spacing w:val="-1"/>
          </w:rPr>
          <w:t xml:space="preserve">effet socio-économique </w:t>
        </w:r>
        <w:r>
          <w:t>perturbateur.</w:t>
        </w:r>
      </w:hyperlink>
      <w:hyperlink r:id="rId58" w:anchor="cite_note-NYT-20200229-35">
        <w:r>
          <w:rPr>
            <w:vertAlign w:val="superscript"/>
          </w:rPr>
          <w:t>32</w:t>
        </w:r>
        <w:r w:rsidRPr="00B13B2C">
          <w:t xml:space="preserve"> Des </w:t>
        </w:r>
      </w:hyperlink>
      <w:r>
        <w:t>collèges et des universités</w:t>
      </w:r>
      <w:r>
        <w:rPr>
          <w:spacing w:val="1"/>
        </w:rPr>
        <w:t xml:space="preserve"> </w:t>
      </w:r>
      <w:r>
        <w:rPr>
          <w:spacing w:val="-1"/>
        </w:rPr>
        <w:t xml:space="preserve">ont été fermés dans </w:t>
      </w:r>
      <w:r>
        <w:t>plus de 124 pays, affectant plus de 2,2 milliards d'étudiants.</w:t>
      </w:r>
      <w:hyperlink r:id="rId59" w:anchor="cite_note-UNESCO2020-36">
        <w:r>
          <w:rPr>
            <w:vertAlign w:val="superscript"/>
          </w:rPr>
          <w:t>33</w:t>
        </w:r>
        <w:r>
          <w:t xml:space="preserve"> </w:t>
        </w:r>
      </w:hyperlink>
      <w:r>
        <w:t>Un tiers</w:t>
      </w:r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mondiale</w:t>
      </w:r>
      <w:r>
        <w:rPr>
          <w:spacing w:val="-13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confinée,</w:t>
      </w:r>
      <w:r>
        <w:rPr>
          <w:spacing w:val="-11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sévères</w:t>
      </w:r>
      <w:r>
        <w:rPr>
          <w:spacing w:val="-10"/>
        </w:rPr>
        <w:t xml:space="preserve"> </w:t>
      </w:r>
      <w:r>
        <w:t>restrictions</w:t>
      </w:r>
      <w:r>
        <w:rPr>
          <w:spacing w:val="-10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liberté</w:t>
      </w:r>
      <w:r>
        <w:rPr>
          <w:spacing w:val="-13"/>
        </w:rPr>
        <w:t xml:space="preserve"> </w:t>
      </w:r>
      <w:r>
        <w:t>de</w:t>
      </w:r>
      <w:r>
        <w:rPr>
          <w:spacing w:val="-1"/>
        </w:rPr>
        <w:t xml:space="preserve"> </w:t>
      </w:r>
      <w:hyperlink r:id="rId60" w:anchor="cite_note-37">
        <w:r w:rsidRPr="00B13B2C">
          <w:t>mouvement</w:t>
        </w:r>
        <w:r>
          <w:rPr>
            <w:vertAlign w:val="superscript"/>
          </w:rPr>
          <w:t>34</w:t>
        </w:r>
        <w:r>
          <w:t>,</w:t>
        </w:r>
      </w:hyperlink>
      <w:r>
        <w:rPr>
          <w:spacing w:val="1"/>
        </w:rPr>
        <w:t xml:space="preserve"> </w:t>
      </w:r>
      <w:r>
        <w:t>ce qui entraîne une réduction drastique de l'activité économique</w:t>
      </w:r>
      <w:r w:rsidRPr="007C6103">
        <w:rPr>
          <w:vertAlign w:val="superscript"/>
        </w:rPr>
        <w:t>35</w:t>
      </w:r>
      <w:r>
        <w:t xml:space="preserve"> et une hausse parallèle</w:t>
      </w:r>
      <w:r>
        <w:rPr>
          <w:spacing w:val="1"/>
        </w:rPr>
        <w:t xml:space="preserve"> </w:t>
      </w:r>
      <w:r>
        <w:t xml:space="preserve">du </w:t>
      </w:r>
      <w:hyperlink r:id="rId61">
        <w:r>
          <w:t>chômage</w:t>
        </w:r>
      </w:hyperlink>
      <w:r>
        <w:t>.</w:t>
      </w:r>
      <w:hyperlink r:id="rId62" w:anchor="cite_note-39">
        <w:r>
          <w:rPr>
            <w:vertAlign w:val="superscript"/>
          </w:rPr>
          <w:t>36</w:t>
        </w:r>
        <w:r>
          <w:t xml:space="preserve"> </w:t>
        </w:r>
        <w:r w:rsidRPr="007C6103">
          <w:t xml:space="preserve">La </w:t>
        </w:r>
      </w:hyperlink>
      <w:hyperlink r:id="rId63" w:anchor="cite_note-39">
        <w:r>
          <w:t>désinformation</w:t>
        </w:r>
      </w:hyperlink>
      <w:r>
        <w:t xml:space="preserve"> et les </w:t>
      </w:r>
      <w:hyperlink r:id="rId64">
        <w:r>
          <w:t>théories du complot</w:t>
        </w:r>
      </w:hyperlink>
      <w:r>
        <w:t xml:space="preserve"> à propos du virus ont été</w:t>
      </w:r>
      <w:r>
        <w:rPr>
          <w:spacing w:val="1"/>
        </w:rPr>
        <w:t xml:space="preserve"> </w:t>
      </w:r>
      <w:hyperlink r:id="rId65" w:anchor="cite_note-40">
        <w:r w:rsidRPr="00B13B2C">
          <w:rPr>
            <w:spacing w:val="1"/>
          </w:rPr>
          <w:t>déclenchées</w:t>
        </w:r>
        <w:r w:rsidRPr="00B13B2C">
          <w:rPr>
            <w:spacing w:val="1"/>
            <w:vertAlign w:val="superscript"/>
          </w:rPr>
          <w:t>3738</w:t>
        </w:r>
        <w:r w:rsidRPr="00B13B2C">
          <w:rPr>
            <w:spacing w:val="1"/>
          </w:rPr>
          <w:t xml:space="preserve">, </w:t>
        </w:r>
      </w:hyperlink>
      <w:r w:rsidRPr="00B13B2C">
        <w:rPr>
          <w:spacing w:val="1"/>
        </w:rPr>
        <w:t xml:space="preserve">de même que certains incidents de </w:t>
      </w:r>
      <w:hyperlink r:id="rId66">
        <w:r w:rsidRPr="00B13B2C">
          <w:rPr>
            <w:spacing w:val="1"/>
          </w:rPr>
          <w:t xml:space="preserve">xénophobie </w:t>
        </w:r>
      </w:hyperlink>
      <w:r w:rsidRPr="00B13B2C">
        <w:rPr>
          <w:spacing w:val="1"/>
        </w:rPr>
        <w:t xml:space="preserve">et de </w:t>
      </w:r>
      <w:hyperlink r:id="rId67">
        <w:r w:rsidRPr="00B13B2C">
          <w:rPr>
            <w:spacing w:val="1"/>
          </w:rPr>
          <w:t>racisme à l'encontre des</w:t>
        </w:r>
      </w:hyperlink>
      <w:r w:rsidR="003D0B70">
        <w:rPr>
          <w:spacing w:val="1"/>
        </w:rPr>
        <w:t xml:space="preserve"> </w:t>
      </w:r>
      <w:r>
        <w:rPr>
          <w:spacing w:val="-53"/>
        </w:rPr>
        <w:t xml:space="preserve"> </w:t>
      </w:r>
      <w:hyperlink r:id="rId68">
        <w:r>
          <w:t xml:space="preserve">Chinois </w:t>
        </w:r>
      </w:hyperlink>
      <w:r>
        <w:t xml:space="preserve">et d'autres </w:t>
      </w:r>
      <w:hyperlink r:id="rId69">
        <w:r>
          <w:t>citoyens d'</w:t>
        </w:r>
      </w:hyperlink>
      <w:r>
        <w:t>Asie de l'Est et du Sud-Est.</w:t>
      </w:r>
      <w:hyperlink r:id="rId70" w:anchor="cite_note-NYT_Racism-42">
        <w:r>
          <w:rPr>
            <w:vertAlign w:val="superscript"/>
          </w:rPr>
          <w:t>39</w:t>
        </w:r>
        <w:r>
          <w:t xml:space="preserve"> </w:t>
        </w:r>
      </w:hyperlink>
      <w:r>
        <w:t>En raison de la réduction des</w:t>
      </w:r>
      <w:r>
        <w:rPr>
          <w:spacing w:val="1"/>
        </w:rPr>
        <w:t xml:space="preserve"> </w:t>
      </w:r>
      <w:r>
        <w:t xml:space="preserve">déplacements et de la fermeture de nombreuses entreprises, la </w:t>
      </w:r>
      <w:hyperlink r:id="rId71">
        <w:r>
          <w:t>pollution atmosphérique a</w:t>
        </w:r>
      </w:hyperlink>
      <w:r>
        <w:rPr>
          <w:spacing w:val="1"/>
        </w:rPr>
        <w:t xml:space="preserve"> </w:t>
      </w:r>
      <w:hyperlink r:id="rId72">
        <w:r>
          <w:t>diminué.</w:t>
        </w:r>
      </w:hyperlink>
      <w:hyperlink r:id="rId73" w:anchor="cite_note-43">
        <w:r>
          <w:rPr>
            <w:vertAlign w:val="superscript"/>
          </w:rPr>
          <w:t>4041</w:t>
        </w:r>
      </w:hyperlink>
    </w:p>
    <w:p w14:paraId="01831C19" w14:textId="611A980B" w:rsidR="006E3F94" w:rsidRDefault="00B13B2C" w:rsidP="00B13B2C">
      <w:pPr>
        <w:pStyle w:val="Corpotesto"/>
        <w:spacing w:before="125" w:line="244" w:lineRule="auto"/>
        <w:ind w:right="124"/>
      </w:pPr>
      <w:r>
        <w:t>Certaines personnes ont minimisé la gravité de la pandémie, appelant à la résistance aux</w:t>
      </w:r>
      <w:r>
        <w:rPr>
          <w:spacing w:val="1"/>
        </w:rPr>
        <w:t xml:space="preserve"> </w:t>
      </w:r>
      <w:r>
        <w:t>mesures sanitaires adoptées par les gouvernements et ont organisé des manifestations de</w:t>
      </w:r>
      <w:r>
        <w:rPr>
          <w:spacing w:val="1"/>
        </w:rPr>
        <w:t xml:space="preserve"> </w:t>
      </w:r>
      <w:r>
        <w:t>rue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affirmant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leur</w:t>
      </w:r>
      <w:r>
        <w:rPr>
          <w:spacing w:val="-6"/>
        </w:rPr>
        <w:t xml:space="preserve"> </w:t>
      </w:r>
      <w:r>
        <w:t>liberté</w:t>
      </w:r>
      <w:r>
        <w:rPr>
          <w:spacing w:val="-9"/>
        </w:rPr>
        <w:t xml:space="preserve"> </w:t>
      </w:r>
      <w:r>
        <w:t>était</w:t>
      </w:r>
      <w:r>
        <w:rPr>
          <w:spacing w:val="-9"/>
        </w:rPr>
        <w:t xml:space="preserve"> </w:t>
      </w:r>
      <w:r>
        <w:t>affectée,</w:t>
      </w:r>
      <w:r>
        <w:rPr>
          <w:spacing w:val="-8"/>
        </w:rPr>
        <w:t xml:space="preserve"> </w:t>
      </w:r>
      <w:r>
        <w:t>tandis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lastRenderedPageBreak/>
        <w:t>personnes</w:t>
      </w:r>
      <w:r>
        <w:rPr>
          <w:spacing w:val="-6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hauts</w:t>
      </w:r>
      <w:r>
        <w:rPr>
          <w:spacing w:val="-6"/>
        </w:rPr>
        <w:t xml:space="preserve"> </w:t>
      </w:r>
      <w:r>
        <w:t>revenus</w:t>
      </w:r>
      <w:r>
        <w:rPr>
          <w:spacing w:val="-7"/>
        </w:rPr>
        <w:t xml:space="preserve"> </w:t>
      </w:r>
      <w:r>
        <w:t>ont fait fi des réglementations sanitaires communes émises pour empêcher la propagation du</w:t>
      </w:r>
      <w:r>
        <w:rPr>
          <w:spacing w:val="1"/>
        </w:rPr>
        <w:t xml:space="preserve"> </w:t>
      </w:r>
      <w:r>
        <w:t>covid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affichant publiquement leur</w:t>
      </w:r>
      <w:r>
        <w:rPr>
          <w:spacing w:val="2"/>
        </w:rPr>
        <w:t xml:space="preserve"> </w:t>
      </w:r>
      <w:r>
        <w:t>richesse.</w:t>
      </w:r>
    </w:p>
    <w:p w14:paraId="1DD99FE9" w14:textId="3483B034" w:rsidR="006E3F94" w:rsidRDefault="00B13B2C">
      <w:pPr>
        <w:pStyle w:val="Corpotesto"/>
        <w:spacing w:before="115" w:line="244" w:lineRule="auto"/>
        <w:ind w:right="116"/>
      </w:pPr>
      <w:r>
        <w:t>L'</w:t>
      </w:r>
      <w:hyperlink r:id="rId74">
        <w:r>
          <w:t xml:space="preserve">impact socio-économique de la pandémie de COVID-19 </w:t>
        </w:r>
      </w:hyperlink>
      <w:r>
        <w:t xml:space="preserve">est une </w:t>
      </w:r>
      <w:hyperlink r:id="rId75">
        <w:r>
          <w:t xml:space="preserve">grave crise mondiale </w:t>
        </w:r>
      </w:hyperlink>
      <w:r>
        <w:t>qui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débuté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début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années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d'abord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hyperlink r:id="rId76">
        <w:r>
          <w:t>Chine,</w:t>
        </w:r>
      </w:hyperlink>
      <w:r>
        <w:rPr>
          <w:spacing w:val="1"/>
        </w:rPr>
        <w:t xml:space="preserve"> </w:t>
      </w:r>
      <w:r>
        <w:t>puis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entier,</w:t>
      </w:r>
      <w:r>
        <w:rPr>
          <w:spacing w:val="1"/>
        </w:rPr>
        <w:t xml:space="preserve"> </w:t>
      </w:r>
      <w:r>
        <w:t>principalement</w:t>
      </w:r>
      <w:r>
        <w:rPr>
          <w:spacing w:val="-11"/>
        </w:rPr>
        <w:t xml:space="preserve"> </w:t>
      </w:r>
      <w:r>
        <w:t>causée</w:t>
      </w:r>
      <w:r>
        <w:rPr>
          <w:spacing w:val="-12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propagation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maladie</w:t>
      </w:r>
      <w:r>
        <w:rPr>
          <w:spacing w:val="-4"/>
        </w:rPr>
        <w:t xml:space="preserve"> </w:t>
      </w:r>
      <w:hyperlink r:id="rId77">
        <w:r>
          <w:t>COVID-19.</w:t>
        </w:r>
        <w:r>
          <w:rPr>
            <w:spacing w:val="-10"/>
          </w:rPr>
          <w:t xml:space="preserve"> </w:t>
        </w:r>
      </w:hyperlink>
      <w:r>
        <w:t>La</w:t>
      </w:r>
      <w:r>
        <w:rPr>
          <w:spacing w:val="-13"/>
        </w:rPr>
        <w:t xml:space="preserve"> </w:t>
      </w:r>
      <w:r>
        <w:t>pandémie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COVID-</w:t>
      </w:r>
      <w:r>
        <w:rPr>
          <w:spacing w:val="-54"/>
        </w:rPr>
        <w:t xml:space="preserve"> </w:t>
      </w:r>
      <w:r>
        <w:t>19 a eu, entre autres, un impact socio-économique mondial. La forte circulation virale et la</w:t>
      </w:r>
      <w:r>
        <w:rPr>
          <w:spacing w:val="1"/>
        </w:rPr>
        <w:t xml:space="preserve"> </w:t>
      </w:r>
      <w:r>
        <w:t>propagation rapide du virus, ainsi que les mesures imposées par les gouvernements pour</w:t>
      </w:r>
      <w:r>
        <w:rPr>
          <w:spacing w:val="1"/>
        </w:rPr>
        <w:t xml:space="preserve"> </w:t>
      </w:r>
      <w:r>
        <w:t>contrôler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maladie</w:t>
      </w:r>
      <w:r>
        <w:rPr>
          <w:spacing w:val="-13"/>
        </w:rPr>
        <w:t xml:space="preserve"> </w:t>
      </w:r>
      <w:r>
        <w:t>afin</w:t>
      </w:r>
      <w:r>
        <w:rPr>
          <w:spacing w:val="-13"/>
        </w:rPr>
        <w:t xml:space="preserve"> </w:t>
      </w:r>
      <w:r>
        <w:t>d'éviter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effondrement</w:t>
      </w:r>
      <w:r>
        <w:rPr>
          <w:spacing w:val="-12"/>
        </w:rPr>
        <w:t xml:space="preserve"> </w:t>
      </w:r>
      <w:r>
        <w:t>sanitaire,</w:t>
      </w:r>
      <w:r>
        <w:rPr>
          <w:spacing w:val="-12"/>
        </w:rPr>
        <w:t xml:space="preserve"> </w:t>
      </w:r>
      <w:r>
        <w:t>ont</w:t>
      </w:r>
      <w:r>
        <w:rPr>
          <w:spacing w:val="-11"/>
        </w:rPr>
        <w:t xml:space="preserve"> </w:t>
      </w:r>
      <w:r>
        <w:t>gravement</w:t>
      </w:r>
      <w:r>
        <w:rPr>
          <w:spacing w:val="-12"/>
        </w:rPr>
        <w:t xml:space="preserve"> </w:t>
      </w:r>
      <w:r>
        <w:t>affecté</w:t>
      </w:r>
      <w:r>
        <w:rPr>
          <w:spacing w:val="-13"/>
        </w:rPr>
        <w:t xml:space="preserve"> </w:t>
      </w:r>
      <w:r>
        <w:t>l'économie</w:t>
      </w:r>
      <w:r>
        <w:rPr>
          <w:spacing w:val="1"/>
        </w:rPr>
        <w:t xml:space="preserve"> </w:t>
      </w:r>
      <w:r>
        <w:t>des pays ainsi que le mode de vie de leurs citoyens.</w:t>
      </w:r>
      <w:hyperlink r:id="rId78" w:anchor="cite_note-585">
        <w:r>
          <w:rPr>
            <w:vertAlign w:val="superscript"/>
          </w:rPr>
          <w:t>555</w:t>
        </w:r>
        <w:r>
          <w:t xml:space="preserve"> </w:t>
        </w:r>
        <w:r w:rsidRPr="00B13B2C">
          <w:t xml:space="preserve">Il y a </w:t>
        </w:r>
      </w:hyperlink>
      <w:r>
        <w:t>eu ce qu'on appelle une</w:t>
      </w:r>
      <w:r>
        <w:rPr>
          <w:spacing w:val="1"/>
        </w:rPr>
        <w:t xml:space="preserve"> </w:t>
      </w:r>
      <w:r>
        <w:t>"</w:t>
      </w:r>
      <w:hyperlink r:id="rId79">
        <w:r>
          <w:t>surmortalité</w:t>
        </w:r>
      </w:hyperlink>
      <w:r>
        <w:t>"</w:t>
      </w:r>
      <w:r>
        <w:rPr>
          <w:spacing w:val="2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monde</w:t>
      </w:r>
      <w:r>
        <w:rPr>
          <w:spacing w:val="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COVID-19.</w:t>
      </w:r>
    </w:p>
    <w:p w14:paraId="40D8634B" w14:textId="5E02198A" w:rsidR="006E3F94" w:rsidRDefault="00B13B2C">
      <w:pPr>
        <w:pStyle w:val="Corpotesto"/>
        <w:spacing w:before="111" w:line="244" w:lineRule="auto"/>
        <w:ind w:right="114"/>
      </w:pPr>
      <w:r>
        <w:t>Cette crise, parfois appelée le Grand Enfermement, le Grand Confinement, la Coronacrisis</w:t>
      </w:r>
      <w:r>
        <w:rPr>
          <w:spacing w:val="1"/>
        </w:rPr>
        <w:t xml:space="preserve"> </w:t>
      </w:r>
      <w:r>
        <w:t xml:space="preserve">ou la crise économique du coronavirus, provoque la plus grande </w:t>
      </w:r>
      <w:hyperlink r:id="rId80">
        <w:r>
          <w:t>récession</w:t>
        </w:r>
      </w:hyperlink>
      <w:r>
        <w:t xml:space="preserve"> mondiale de</w:t>
      </w:r>
      <w:r>
        <w:rPr>
          <w:spacing w:val="1"/>
        </w:rPr>
        <w:t xml:space="preserve"> </w:t>
      </w:r>
      <w:r>
        <w:t>l'histoire.</w:t>
      </w:r>
      <w:hyperlink r:id="rId81" w:anchor="cite_note-586">
        <w:r>
          <w:rPr>
            <w:vertAlign w:val="superscript"/>
          </w:rPr>
          <w:t>556557558</w:t>
        </w:r>
        <w:r>
          <w:t xml:space="preserve"> </w:t>
        </w:r>
      </w:hyperlink>
      <w:r>
        <w:t>Cette crise a provoqué le krach boursier de 2020, une forte hausse du</w:t>
      </w:r>
      <w:r>
        <w:rPr>
          <w:spacing w:val="1"/>
        </w:rPr>
        <w:t xml:space="preserve"> </w:t>
      </w:r>
      <w:r>
        <w:t>chômage, l'effondrement de l'industrie touristique, l'effondrement de l'industrie hôtelière,</w:t>
      </w:r>
      <w:r>
        <w:rPr>
          <w:spacing w:val="1"/>
        </w:rPr>
        <w:t xml:space="preserve"> </w:t>
      </w:r>
      <w:r>
        <w:t>l'effondrement des prix du pétrole, l'effondrement des petites entreprises, la déstabilisation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l'effondrement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l'industrie</w:t>
      </w:r>
      <w:r>
        <w:rPr>
          <w:spacing w:val="1"/>
        </w:rPr>
        <w:t xml:space="preserve"> </w:t>
      </w:r>
      <w:r>
        <w:t>énergétique,</w:t>
      </w:r>
      <w:r>
        <w:rPr>
          <w:spacing w:val="1"/>
        </w:rPr>
        <w:t xml:space="preserve"> </w:t>
      </w:r>
      <w:r>
        <w:t>l'augmentation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dette</w:t>
      </w:r>
      <w:r>
        <w:rPr>
          <w:spacing w:val="1"/>
        </w:rPr>
        <w:t xml:space="preserve"> </w:t>
      </w:r>
      <w:r>
        <w:t>publique,</w:t>
      </w:r>
      <w:r>
        <w:rPr>
          <w:spacing w:val="1"/>
        </w:rPr>
        <w:t xml:space="preserve"> </w:t>
      </w:r>
      <w:r>
        <w:t>l'accroissement des inégalités économiques entre riches et pauvres, un ralentissement</w:t>
      </w:r>
      <w:r>
        <w:rPr>
          <w:spacing w:val="1"/>
        </w:rPr>
        <w:t xml:space="preserve"> </w:t>
      </w:r>
      <w:r>
        <w:t>important de l'activité de consommation, une crise de liquidité du marché, la suspension</w:t>
      </w:r>
      <w:r>
        <w:rPr>
          <w:spacing w:val="1"/>
        </w:rPr>
        <w:t xml:space="preserve"> </w:t>
      </w:r>
      <w:r>
        <w:t>massive d'événements culturels, artistiques, sportifs, religieux, politiques, de divertissement</w:t>
      </w:r>
      <w:r w:rsidR="003D0B70" w:rsidRPr="003D0B70">
        <w:t xml:space="preserve"> et autres, ainsi que les protestations et émeutes à grande échelle dans le monde entier.</w:t>
      </w:r>
    </w:p>
    <w:p w14:paraId="48661BAF" w14:textId="46695D10" w:rsidR="006E3F94" w:rsidRDefault="00B13B2C">
      <w:pPr>
        <w:pStyle w:val="Corpotesto"/>
        <w:spacing w:before="113" w:line="244" w:lineRule="auto"/>
        <w:ind w:right="118"/>
      </w:pPr>
      <w:r>
        <w:t>Au cours des premiers mois, alors que l'épidémie était presque exclusivement confinée à la</w:t>
      </w:r>
      <w:r>
        <w:rPr>
          <w:spacing w:val="-53"/>
        </w:rPr>
        <w:t xml:space="preserve"> </w:t>
      </w:r>
      <w:r>
        <w:rPr>
          <w:spacing w:val="-1"/>
        </w:rPr>
        <w:t xml:space="preserve">Chine, des pénuries généralisées de produits </w:t>
      </w:r>
      <w:hyperlink r:id="rId82" w:anchor="cite_note-589">
        <w:r w:rsidRPr="00B13B2C">
          <w:rPr>
            <w:spacing w:val="-1"/>
          </w:rPr>
          <w:t>pharmaceutiques</w:t>
        </w:r>
        <w:r w:rsidRPr="00B13B2C">
          <w:rPr>
            <w:spacing w:val="-1"/>
            <w:vertAlign w:val="superscript"/>
          </w:rPr>
          <w:t>559</w:t>
        </w:r>
        <w:r>
          <w:rPr>
            <w:spacing w:val="-1"/>
          </w:rPr>
          <w:t xml:space="preserve">, </w:t>
        </w:r>
      </w:hyperlink>
      <w:r>
        <w:rPr>
          <w:spacing w:val="-1"/>
        </w:rPr>
        <w:t xml:space="preserve">de </w:t>
      </w:r>
      <w:hyperlink r:id="rId83" w:anchor="cite_note-590">
        <w:r w:rsidRPr="00B13B2C">
          <w:rPr>
            <w:spacing w:val="-1"/>
          </w:rPr>
          <w:t>produits électroniques</w:t>
        </w:r>
        <w:r w:rsidRPr="00B13B2C">
          <w:rPr>
            <w:spacing w:val="-1"/>
            <w:vertAlign w:val="superscript"/>
          </w:rPr>
          <w:t>560</w:t>
        </w:r>
        <w:r w:rsidRPr="00B13B2C">
          <w:rPr>
            <w:spacing w:val="-1"/>
          </w:rPr>
          <w:t xml:space="preserve"> </w:t>
        </w:r>
        <w:r w:rsidRPr="00B13B2C">
          <w:t>et d'</w:t>
        </w:r>
      </w:hyperlink>
      <w:r w:rsidRPr="00B13B2C">
        <w:t>autres</w:t>
      </w:r>
      <w:r w:rsidRPr="00B13B2C">
        <w:rPr>
          <w:spacing w:val="1"/>
        </w:rPr>
        <w:t xml:space="preserve"> </w:t>
      </w:r>
      <w:r w:rsidRPr="00B13B2C">
        <w:t>produits manufacturés ont été observées en raison de la fermetur</w:t>
      </w:r>
      <w:r>
        <w:t>e de nombreuses usines</w:t>
      </w:r>
      <w:r>
        <w:rPr>
          <w:spacing w:val="1"/>
        </w:rPr>
        <w:t xml:space="preserve"> </w:t>
      </w:r>
      <w:r>
        <w:t xml:space="preserve">en </w:t>
      </w:r>
      <w:hyperlink r:id="rId84">
        <w:r>
          <w:t>Chine.</w:t>
        </w:r>
      </w:hyperlink>
      <w:hyperlink r:id="rId85" w:anchor="cite_note-591">
        <w:r>
          <w:rPr>
            <w:vertAlign w:val="superscript"/>
          </w:rPr>
          <w:t>561562</w:t>
        </w:r>
        <w:r>
          <w:t xml:space="preserve"> </w:t>
        </w:r>
      </w:hyperlink>
      <w:r>
        <w:t xml:space="preserve">Dans certaines localités (notamment en </w:t>
      </w:r>
      <w:hyperlink r:id="rId86">
        <w:r>
          <w:t>Italie</w:t>
        </w:r>
      </w:hyperlink>
      <w:r>
        <w:t xml:space="preserve"> et à </w:t>
      </w:r>
      <w:hyperlink r:id="rId87">
        <w:r>
          <w:t>Hong Kong</w:t>
        </w:r>
      </w:hyperlink>
      <w:r>
        <w:t>)</w:t>
      </w:r>
      <w:hyperlink r:id="rId88" w:anchor="cite_note-593">
        <w:r>
          <w:rPr>
            <w:vertAlign w:val="superscript"/>
          </w:rPr>
          <w:t>563564</w:t>
        </w:r>
        <w:r w:rsidRPr="00B13B2C">
          <w:t>, des</w:t>
        </w:r>
      </w:hyperlink>
      <w:r>
        <w:rPr>
          <w:spacing w:val="1"/>
        </w:rPr>
        <w:t xml:space="preserve"> </w:t>
      </w:r>
      <w:hyperlink r:id="rId89">
        <w:r>
          <w:t xml:space="preserve">achats de panique </w:t>
        </w:r>
      </w:hyperlink>
      <w:r>
        <w:t>et des pénuries de nourriture et d'autres produits de première nécessité</w:t>
      </w:r>
      <w:r>
        <w:rPr>
          <w:spacing w:val="1"/>
        </w:rPr>
        <w:t xml:space="preserve"> </w:t>
      </w:r>
      <w:r>
        <w:rPr>
          <w:spacing w:val="-1"/>
        </w:rPr>
        <w:t xml:space="preserve">ont été observés. </w:t>
      </w:r>
      <w:hyperlink r:id="rId90" w:anchor="cite_note-595">
        <w:r>
          <w:rPr>
            <w:vertAlign w:val="superscript"/>
          </w:rPr>
          <w:t>565</w:t>
        </w:r>
        <w:r>
          <w:t xml:space="preserve"> </w:t>
        </w:r>
        <w:r w:rsidRPr="00B13B2C">
          <w:t>La</w:t>
        </w:r>
        <w:r>
          <w:t xml:space="preserve"> </w:t>
        </w:r>
      </w:hyperlink>
      <w:r>
        <w:t>baisse de la demande de produits de base due au ralentissement de</w:t>
      </w:r>
      <w:r>
        <w:rPr>
          <w:spacing w:val="-53"/>
        </w:rPr>
        <w:t xml:space="preserve"> </w:t>
      </w:r>
      <w:r>
        <w:t>l'activité en Chine d'abord, puis dans le reste du monde, a entraîné une forte chute des prix,</w:t>
      </w:r>
      <w:r>
        <w:rPr>
          <w:spacing w:val="-53"/>
        </w:rPr>
        <w:t xml:space="preserve"> </w:t>
      </w:r>
      <w:r>
        <w:t xml:space="preserve">notamment du </w:t>
      </w:r>
      <w:hyperlink r:id="rId91">
        <w:r>
          <w:t xml:space="preserve">pétrole, </w:t>
        </w:r>
      </w:hyperlink>
      <w:r>
        <w:t>qui a pénalisé les pays producteurs et les entreprises. Les craintes</w:t>
      </w:r>
      <w:r>
        <w:rPr>
          <w:spacing w:val="1"/>
        </w:rPr>
        <w:t xml:space="preserve"> </w:t>
      </w:r>
      <w:r>
        <w:t>des investisseurs les ont amenés à se réfugier dans des titres considérés comme sûrs, en</w:t>
      </w:r>
      <w:r>
        <w:rPr>
          <w:spacing w:val="1"/>
        </w:rPr>
        <w:t xml:space="preserve"> </w:t>
      </w:r>
      <w:r>
        <w:t xml:space="preserve">particulier la </w:t>
      </w:r>
      <w:hyperlink r:id="rId92">
        <w:r>
          <w:t>dette publique</w:t>
        </w:r>
      </w:hyperlink>
      <w:r>
        <w:t xml:space="preserve"> des pays perçus comme plus solvables. Collectivement, les</w:t>
      </w:r>
      <w:r>
        <w:rPr>
          <w:spacing w:val="1"/>
        </w:rPr>
        <w:t xml:space="preserve"> </w:t>
      </w:r>
      <w:r>
        <w:t>emplois détruits représentent plus d'un quart de tous les emplois dans ces économies.</w:t>
      </w:r>
      <w:r>
        <w:rPr>
          <w:spacing w:val="1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entreprises</w:t>
      </w:r>
      <w:r>
        <w:rPr>
          <w:spacing w:val="-11"/>
        </w:rPr>
        <w:t xml:space="preserve"> </w:t>
      </w:r>
      <w:r>
        <w:t>perdent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revenus,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chômage</w:t>
      </w:r>
      <w:r>
        <w:rPr>
          <w:spacing w:val="-10"/>
        </w:rPr>
        <w:t xml:space="preserve"> </w:t>
      </w:r>
      <w:r>
        <w:t>augmente</w:t>
      </w:r>
      <w:r>
        <w:rPr>
          <w:spacing w:val="-9"/>
        </w:rPr>
        <w:t xml:space="preserve"> </w:t>
      </w:r>
      <w:r>
        <w:t>fortement,</w:t>
      </w:r>
      <w:r>
        <w:rPr>
          <w:spacing w:val="-9"/>
        </w:rPr>
        <w:t xml:space="preserve"> </w:t>
      </w:r>
      <w:r>
        <w:t>transformant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choc</w:t>
      </w:r>
      <w:r>
        <w:rPr>
          <w:spacing w:val="6"/>
        </w:rPr>
        <w:t xml:space="preserve"> </w:t>
      </w:r>
      <w:r>
        <w:t>d'offre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choc de</w:t>
      </w:r>
      <w:r>
        <w:rPr>
          <w:spacing w:val="-3"/>
        </w:rPr>
        <w:t xml:space="preserve"> </w:t>
      </w:r>
      <w:r>
        <w:t>demande</w:t>
      </w:r>
      <w:r>
        <w:rPr>
          <w:spacing w:val="2"/>
        </w:rPr>
        <w:t xml:space="preserve"> </w:t>
      </w:r>
      <w:r>
        <w:t>encore</w:t>
      </w:r>
      <w:r>
        <w:rPr>
          <w:spacing w:val="-2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l'économie.</w:t>
      </w:r>
      <w:hyperlink r:id="rId93" w:anchor="cite_note-596">
        <w:r>
          <w:rPr>
            <w:vertAlign w:val="superscript"/>
          </w:rPr>
          <w:t>566567</w:t>
        </w:r>
      </w:hyperlink>
    </w:p>
    <w:p w14:paraId="1040EC3B" w14:textId="119AB1A8" w:rsidR="006E3F94" w:rsidRDefault="00B13B2C">
      <w:pPr>
        <w:pStyle w:val="Corpotesto"/>
        <w:spacing w:before="109" w:line="244" w:lineRule="auto"/>
        <w:ind w:right="117"/>
      </w:pPr>
      <w:r>
        <w:t>Les</w:t>
      </w:r>
      <w:r>
        <w:rPr>
          <w:spacing w:val="-9"/>
        </w:rPr>
        <w:t xml:space="preserve"> </w:t>
      </w:r>
      <w:r>
        <w:t>marchés</w:t>
      </w:r>
      <w:r>
        <w:rPr>
          <w:spacing w:val="-8"/>
        </w:rPr>
        <w:t xml:space="preserve"> </w:t>
      </w:r>
      <w:r>
        <w:t>boursiers</w:t>
      </w:r>
      <w:r>
        <w:rPr>
          <w:spacing w:val="-13"/>
        </w:rPr>
        <w:t xml:space="preserve"> </w:t>
      </w:r>
      <w:r>
        <w:t>mondiaux</w:t>
      </w:r>
      <w:r>
        <w:rPr>
          <w:spacing w:val="-4"/>
        </w:rPr>
        <w:t xml:space="preserve"> </w:t>
      </w:r>
      <w:hyperlink r:id="rId94">
        <w:r>
          <w:t>ont</w:t>
        </w:r>
        <w:r>
          <w:rPr>
            <w:spacing w:val="-9"/>
          </w:rPr>
          <w:t xml:space="preserve"> </w:t>
        </w:r>
        <w:r>
          <w:t>commencé</w:t>
        </w:r>
        <w:r>
          <w:rPr>
            <w:spacing w:val="-11"/>
          </w:rPr>
          <w:t xml:space="preserve"> </w:t>
        </w:r>
        <w:r>
          <w:t>à</w:t>
        </w:r>
        <w:r>
          <w:rPr>
            <w:spacing w:val="-11"/>
          </w:rPr>
          <w:t xml:space="preserve"> </w:t>
        </w:r>
        <w:r>
          <w:t>chuter</w:t>
        </w:r>
        <w:r>
          <w:rPr>
            <w:spacing w:val="-7"/>
          </w:rPr>
          <w:t xml:space="preserve"> </w:t>
        </w:r>
        <w:r>
          <w:t>brusquement</w:t>
        </w:r>
        <w:r>
          <w:rPr>
            <w:spacing w:val="-5"/>
          </w:rPr>
          <w:t xml:space="preserve"> </w:t>
        </w:r>
        <w:r>
          <w:t>l</w:t>
        </w:r>
      </w:hyperlink>
      <w:r>
        <w:t>e</w:t>
      </w:r>
      <w:r>
        <w:rPr>
          <w:spacing w:val="-12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février</w:t>
      </w:r>
      <w:r>
        <w:rPr>
          <w:spacing w:val="-7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raison d'une augmentation significative du nombre de cas de COVID-19 en dehors de la</w:t>
      </w:r>
      <w:r>
        <w:rPr>
          <w:spacing w:val="1"/>
        </w:rPr>
        <w:t xml:space="preserve"> </w:t>
      </w:r>
      <w:r>
        <w:rPr>
          <w:spacing w:val="-1"/>
        </w:rPr>
        <w:t>Chine continentale.</w:t>
      </w:r>
      <w:hyperlink r:id="rId95" w:anchor="cite_note-598">
        <w:r>
          <w:rPr>
            <w:spacing w:val="-1"/>
            <w:vertAlign w:val="superscript"/>
          </w:rPr>
          <w:t>568569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Le 28 février 2020, </w:t>
      </w:r>
      <w:r>
        <w:t>les marchés boursiers du monde entier avaient</w:t>
      </w:r>
      <w:r>
        <w:rPr>
          <w:spacing w:val="-53"/>
        </w:rPr>
        <w:t xml:space="preserve"> </w:t>
      </w:r>
      <w:r>
        <w:t>accumulé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fortes</w:t>
      </w:r>
      <w:r>
        <w:rPr>
          <w:spacing w:val="-6"/>
        </w:rPr>
        <w:t xml:space="preserve"> </w:t>
      </w:r>
      <w:r>
        <w:t>baisses</w:t>
      </w:r>
      <w:r>
        <w:rPr>
          <w:spacing w:val="-6"/>
        </w:rPr>
        <w:t xml:space="preserve"> </w:t>
      </w:r>
      <w:r>
        <w:t>sur</w:t>
      </w:r>
      <w:r>
        <w:rPr>
          <w:spacing w:val="-9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semaine</w:t>
      </w:r>
      <w:r>
        <w:rPr>
          <w:spacing w:val="-9"/>
        </w:rPr>
        <w:t xml:space="preserve"> </w:t>
      </w:r>
      <w:r>
        <w:t>depuis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hyperlink r:id="rId96">
        <w:r>
          <w:t>crise</w:t>
        </w:r>
        <w:r>
          <w:rPr>
            <w:spacing w:val="-8"/>
          </w:rPr>
          <w:t xml:space="preserve"> </w:t>
        </w:r>
        <w:r>
          <w:t>financière</w:t>
        </w:r>
        <w:r>
          <w:rPr>
            <w:spacing w:val="-9"/>
          </w:rPr>
          <w:t xml:space="preserve"> </w:t>
        </w:r>
        <w:r>
          <w:t>de</w:t>
        </w:r>
        <w:r>
          <w:rPr>
            <w:spacing w:val="-8"/>
          </w:rPr>
          <w:t xml:space="preserve"> </w:t>
        </w:r>
        <w:r>
          <w:t>2008.</w:t>
        </w:r>
      </w:hyperlink>
      <w:hyperlink r:id="rId97" w:anchor="cite_note-Impacto_socioecon%C3%B3mico_de_la_pandemia_de_COVID-19_CNBC-600">
        <w:r>
          <w:rPr>
            <w:vertAlign w:val="superscript"/>
          </w:rPr>
          <w:t>570571572</w:t>
        </w:r>
      </w:hyperlink>
      <w:r>
        <w:rPr>
          <w:spacing w:val="-53"/>
        </w:rPr>
        <w:t xml:space="preserve"> </w:t>
      </w:r>
      <w:r>
        <w:t>Certains commentateurs ont qualifié cette chute de "</w:t>
      </w:r>
      <w:hyperlink r:id="rId98">
        <w:r>
          <w:t>cygne noir</w:t>
        </w:r>
      </w:hyperlink>
      <w:r>
        <w:t>"</w:t>
      </w:r>
      <w:hyperlink r:id="rId99" w:anchor="cite_note-603">
        <w:r w:rsidRPr="00B13B2C">
          <w:t>,</w:t>
        </w:r>
        <w:r>
          <w:rPr>
            <w:vertAlign w:val="superscript"/>
          </w:rPr>
          <w:t>573</w:t>
        </w:r>
        <w:r>
          <w:t xml:space="preserve"> </w:t>
        </w:r>
      </w:hyperlink>
      <w:r>
        <w:t>bien que l'inventeur du</w:t>
      </w:r>
      <w:r>
        <w:rPr>
          <w:spacing w:val="1"/>
        </w:rPr>
        <w:t xml:space="preserve"> </w:t>
      </w:r>
      <w:r>
        <w:t>concept de cygne noir ne soit pas d'accord avec cette étiquette car il considère qu'une</w:t>
      </w:r>
      <w:r>
        <w:rPr>
          <w:spacing w:val="1"/>
        </w:rPr>
        <w:t xml:space="preserve"> </w:t>
      </w:r>
      <w:r>
        <w:t>pandémie telle que la COVID-19 était hautement probable.</w:t>
      </w:r>
      <w:hyperlink r:id="rId100" w:anchor="cite_note-604">
        <w:r>
          <w:rPr>
            <w:vertAlign w:val="superscript"/>
          </w:rPr>
          <w:t>574</w:t>
        </w:r>
        <w:r>
          <w:t xml:space="preserve"> </w:t>
        </w:r>
        <w:r w:rsidRPr="003D0B70">
          <w:t xml:space="preserve">Les </w:t>
        </w:r>
        <w:r>
          <w:t>f</w:t>
        </w:r>
      </w:hyperlink>
      <w:r>
        <w:t>ortes baisses se sont</w:t>
      </w:r>
      <w:r>
        <w:rPr>
          <w:spacing w:val="1"/>
        </w:rPr>
        <w:t xml:space="preserve"> </w:t>
      </w:r>
      <w:r>
        <w:t>poursuivies dans les semaines suivantes,</w:t>
      </w:r>
      <w:r>
        <w:rPr>
          <w:spacing w:val="-1"/>
        </w:rPr>
        <w:t xml:space="preserve"> </w:t>
      </w:r>
      <w:r>
        <w:t>avec de</w:t>
      </w:r>
      <w:r>
        <w:rPr>
          <w:spacing w:val="-2"/>
        </w:rPr>
        <w:t xml:space="preserve"> </w:t>
      </w:r>
      <w:r>
        <w:t>fortes baisses</w:t>
      </w:r>
      <w:r>
        <w:rPr>
          <w:spacing w:val="3"/>
        </w:rPr>
        <w:t xml:space="preserve"> </w:t>
      </w:r>
      <w:hyperlink r:id="rId101">
        <w:r>
          <w:t>le</w:t>
        </w:r>
        <w:r>
          <w:rPr>
            <w:spacing w:val="-1"/>
          </w:rPr>
          <w:t xml:space="preserve"> </w:t>
        </w:r>
        <w:r>
          <w:t>9</w:t>
        </w:r>
        <w:r>
          <w:rPr>
            <w:spacing w:val="-2"/>
          </w:rPr>
          <w:t xml:space="preserve"> </w:t>
        </w:r>
        <w:r>
          <w:t>mars</w:t>
        </w:r>
        <w:r>
          <w:rPr>
            <w:spacing w:val="2"/>
          </w:rPr>
          <w:t xml:space="preserve"> </w:t>
        </w:r>
      </w:hyperlink>
      <w:r>
        <w:t>et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mars.</w:t>
      </w:r>
    </w:p>
    <w:p w14:paraId="4322ECF9" w14:textId="2CCECB34" w:rsidR="00B13B2C" w:rsidRDefault="00B13B2C" w:rsidP="00B13B2C">
      <w:pPr>
        <w:pStyle w:val="Corpotesto"/>
        <w:spacing w:before="110" w:line="244" w:lineRule="auto"/>
        <w:ind w:right="113"/>
        <w:rPr>
          <w:vertAlign w:val="superscript"/>
        </w:rPr>
      </w:pPr>
      <w:r>
        <w:t>À la mi-mars, la gravité de la crise a contraint les gouvernements et les banques centrales</w:t>
      </w:r>
      <w:r>
        <w:rPr>
          <w:spacing w:val="1"/>
        </w:rPr>
        <w:t xml:space="preserve"> </w:t>
      </w:r>
      <w:r>
        <w:t>de nombreux pays à intervenir par le biais de la politique monétaire et budgétaire pour</w:t>
      </w:r>
      <w:r>
        <w:rPr>
          <w:spacing w:val="1"/>
        </w:rPr>
        <w:t xml:space="preserve"> </w:t>
      </w:r>
      <w:r>
        <w:t>empêcher</w:t>
      </w:r>
      <w:r>
        <w:rPr>
          <w:spacing w:val="1"/>
        </w:rPr>
        <w:t xml:space="preserve"> </w:t>
      </w:r>
      <w:r>
        <w:t>l'effondrement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l'économie</w:t>
      </w:r>
      <w:r w:rsidRPr="00B13B2C">
        <w:rPr>
          <w:vertAlign w:val="superscript"/>
        </w:rPr>
        <w:t>575576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marchés</w:t>
      </w:r>
      <w:r>
        <w:rPr>
          <w:spacing w:val="1"/>
        </w:rPr>
        <w:t xml:space="preserve"> </w:t>
      </w:r>
      <w:r>
        <w:t>boursiers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rebondi</w:t>
      </w:r>
      <w:r>
        <w:rPr>
          <w:spacing w:val="1"/>
        </w:rPr>
        <w:t xml:space="preserve"> </w:t>
      </w:r>
      <w:r>
        <w:t>rapidement</w:t>
      </w:r>
      <w:r>
        <w:rPr>
          <w:spacing w:val="1"/>
        </w:rPr>
        <w:t xml:space="preserve"> </w:t>
      </w:r>
      <w:r>
        <w:t>grâce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l'intervention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banques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puissances</w:t>
      </w:r>
      <w:r>
        <w:rPr>
          <w:spacing w:val="1"/>
        </w:rPr>
        <w:t xml:space="preserve"> </w:t>
      </w:r>
      <w:r>
        <w:t>financières, qui ont inondé le système de liquidités et fortement réduit les taux d'intérêt.</w:t>
      </w:r>
      <w:r>
        <w:rPr>
          <w:spacing w:val="1"/>
        </w:rPr>
        <w:t xml:space="preserve"> </w:t>
      </w:r>
      <w:r>
        <w:rPr>
          <w:spacing w:val="-1"/>
        </w:rPr>
        <w:t xml:space="preserve">L'indice américain S&amp;P500 a retrouvé </w:t>
      </w:r>
      <w:r>
        <w:t>sa valeur d'avant la pandémie en juin</w:t>
      </w:r>
      <w:hyperlink r:id="rId102" w:anchor="cite_note-607">
        <w:r>
          <w:rPr>
            <w:vertAlign w:val="superscript"/>
          </w:rPr>
          <w:t>577</w:t>
        </w:r>
        <w:r>
          <w:t xml:space="preserve"> </w:t>
        </w:r>
      </w:hyperlink>
      <w:r>
        <w:t>et le mois de</w:t>
      </w:r>
      <w:r>
        <w:rPr>
          <w:spacing w:val="-53"/>
        </w:rPr>
        <w:t xml:space="preserve"> </w:t>
      </w:r>
      <w:r>
        <w:t>novembre a vu une hausse mensuelle record des principaux marchés boursiers du monde.</w:t>
      </w:r>
      <w:hyperlink r:id="rId103" w:anchor="cite_note-608">
        <w:r>
          <w:rPr>
            <w:position w:val="7"/>
            <w:sz w:val="14"/>
          </w:rPr>
          <w:t xml:space="preserve">578 </w:t>
        </w:r>
      </w:hyperlink>
      <w:r>
        <w:t>Outre les actions, d'autres actifs tels que l</w:t>
      </w:r>
      <w:hyperlink r:id="rId104">
        <w:r>
          <w:t>'or</w:t>
        </w:r>
      </w:hyperlink>
      <w:hyperlink r:id="rId105">
        <w:r>
          <w:rPr>
            <w:vertAlign w:val="superscript"/>
          </w:rPr>
          <w:t>579</w:t>
        </w:r>
        <w:r>
          <w:t xml:space="preserve"> </w:t>
        </w:r>
      </w:hyperlink>
      <w:r>
        <w:t xml:space="preserve">et les </w:t>
      </w:r>
      <w:hyperlink r:id="rId106">
        <w:r>
          <w:t xml:space="preserve">crypto-monnaies </w:t>
        </w:r>
      </w:hyperlink>
      <w:r>
        <w:t>ont également</w:t>
      </w:r>
      <w:r>
        <w:rPr>
          <w:spacing w:val="1"/>
        </w:rPr>
        <w:t xml:space="preserve"> </w:t>
      </w:r>
      <w:r>
        <w:rPr>
          <w:spacing w:val="-1"/>
        </w:rPr>
        <w:t>fortement augmenté.</w:t>
      </w:r>
      <w:hyperlink r:id="rId107" w:anchor="cite_note-610">
        <w:r>
          <w:rPr>
            <w:spacing w:val="-1"/>
            <w:vertAlign w:val="superscript"/>
          </w:rPr>
          <w:t>580</w:t>
        </w:r>
        <w:r w:rsidRPr="00B13B2C">
          <w:rPr>
            <w:spacing w:val="-1"/>
          </w:rPr>
          <w:t xml:space="preserve"> Les </w:t>
        </w:r>
      </w:hyperlink>
      <w:r>
        <w:rPr>
          <w:spacing w:val="-1"/>
        </w:rPr>
        <w:t xml:space="preserve">marchés des États-Unis </w:t>
      </w:r>
      <w:r>
        <w:t>et de l'Allemagne ont terminé l'année à</w:t>
      </w:r>
      <w:r>
        <w:rPr>
          <w:spacing w:val="1"/>
        </w:rPr>
        <w:t xml:space="preserve"> </w:t>
      </w:r>
      <w:r>
        <w:t xml:space="preserve">des niveaux records, tandis que ceux d'autres pays </w:t>
      </w:r>
      <w:r>
        <w:lastRenderedPageBreak/>
        <w:t>comme le Royaume-Uni et l'Espagne</w:t>
      </w:r>
      <w:r>
        <w:rPr>
          <w:spacing w:val="1"/>
        </w:rPr>
        <w:t xml:space="preserve"> </w:t>
      </w:r>
      <w:r>
        <w:rPr>
          <w:spacing w:val="-1"/>
        </w:rPr>
        <w:t xml:space="preserve">ont clôturé 2020 avec de lourdes </w:t>
      </w:r>
      <w:r>
        <w:t>pertes.</w:t>
      </w:r>
      <w:hyperlink r:id="rId108" w:anchor="cite_note-611">
        <w:r>
          <w:rPr>
            <w:vertAlign w:val="superscript"/>
          </w:rPr>
          <w:t>581</w:t>
        </w:r>
        <w:r>
          <w:t xml:space="preserve"> </w:t>
        </w:r>
      </w:hyperlink>
      <w:r>
        <w:t>Les plus grandes fortunes du monde ont vu leur</w:t>
      </w:r>
      <w:r>
        <w:rPr>
          <w:spacing w:val="-53"/>
        </w:rPr>
        <w:t xml:space="preserve"> </w:t>
      </w:r>
      <w:r>
        <w:t>patrimoine</w:t>
      </w:r>
      <w:r>
        <w:rPr>
          <w:spacing w:val="-2"/>
        </w:rPr>
        <w:t xml:space="preserve"> </w:t>
      </w:r>
      <w:r>
        <w:t>augmenter</w:t>
      </w:r>
      <w:r>
        <w:rPr>
          <w:spacing w:val="2"/>
        </w:rPr>
        <w:t xml:space="preserve"> </w:t>
      </w:r>
      <w:r>
        <w:t>d'environ</w:t>
      </w:r>
      <w:r>
        <w:rPr>
          <w:spacing w:val="-1"/>
        </w:rPr>
        <w:t xml:space="preserve"> </w:t>
      </w:r>
      <w:r>
        <w:t>24% sur</w:t>
      </w:r>
      <w:r>
        <w:rPr>
          <w:spacing w:val="3"/>
        </w:rPr>
        <w:t xml:space="preserve"> </w:t>
      </w:r>
      <w:r>
        <w:t>l'année.</w:t>
      </w:r>
      <w:hyperlink r:id="rId109" w:anchor="cite_note-612">
        <w:r>
          <w:rPr>
            <w:vertAlign w:val="superscript"/>
          </w:rPr>
          <w:t>582</w:t>
        </w:r>
      </w:hyperlink>
    </w:p>
    <w:p w14:paraId="1DBF823C" w14:textId="237D7876" w:rsidR="006E3F94" w:rsidRDefault="00B13B2C" w:rsidP="00B13B2C">
      <w:pPr>
        <w:pStyle w:val="Corpotesto"/>
        <w:spacing w:before="110" w:line="244" w:lineRule="auto"/>
        <w:ind w:right="113"/>
      </w:pPr>
      <w:r>
        <w:t>À mesure que la pandémie se propageait, des conférences et des événements mondiaux</w:t>
      </w:r>
      <w:r>
        <w:rPr>
          <w:spacing w:val="1"/>
        </w:rPr>
        <w:t xml:space="preserve"> </w:t>
      </w:r>
      <w:r>
        <w:t>dans les domaines de la technologie, de la mode et du sport, entre autres, ont été annulés</w:t>
      </w:r>
      <w:r>
        <w:rPr>
          <w:spacing w:val="1"/>
        </w:rPr>
        <w:t xml:space="preserve"> </w:t>
      </w:r>
      <w:r>
        <w:rPr>
          <w:spacing w:val="-1"/>
        </w:rPr>
        <w:t>ou reportés.</w:t>
      </w:r>
      <w:hyperlink r:id="rId110" w:anchor="cite_note-613">
        <w:r>
          <w:rPr>
            <w:spacing w:val="-1"/>
            <w:vertAlign w:val="superscript"/>
          </w:rPr>
          <w:t>583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En Espagne, les secteurs économiques les plus </w:t>
      </w:r>
      <w:r>
        <w:t>touchés par les restrictions</w:t>
      </w:r>
      <w:r>
        <w:rPr>
          <w:spacing w:val="1"/>
        </w:rPr>
        <w:t xml:space="preserve"> </w:t>
      </w:r>
      <w:r>
        <w:rPr>
          <w:spacing w:val="-1"/>
        </w:rPr>
        <w:t>sont</w:t>
      </w:r>
      <w:r>
        <w:rPr>
          <w:spacing w:val="-12"/>
        </w:rPr>
        <w:t xml:space="preserve"> </w:t>
      </w:r>
      <w:r>
        <w:t>susceptibles</w:t>
      </w:r>
      <w:r>
        <w:rPr>
          <w:spacing w:val="-11"/>
        </w:rPr>
        <w:t xml:space="preserve"> </w:t>
      </w:r>
      <w:r>
        <w:t>d'être</w:t>
      </w:r>
      <w:r>
        <w:rPr>
          <w:spacing w:val="-14"/>
        </w:rPr>
        <w:t xml:space="preserve"> </w:t>
      </w:r>
      <w:r>
        <w:t>ceux</w:t>
      </w:r>
      <w:r>
        <w:rPr>
          <w:spacing w:val="-7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lesquels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majorité</w:t>
      </w:r>
      <w:r>
        <w:rPr>
          <w:spacing w:val="-14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travailleurs</w:t>
      </w:r>
      <w:r>
        <w:rPr>
          <w:spacing w:val="-11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femmes,</w:t>
      </w:r>
      <w:r>
        <w:rPr>
          <w:spacing w:val="-12"/>
        </w:rPr>
        <w:t xml:space="preserve"> </w:t>
      </w:r>
      <w:r>
        <w:t>tels</w:t>
      </w:r>
      <w:r>
        <w:rPr>
          <w:spacing w:val="-53"/>
        </w:rPr>
        <w:t xml:space="preserve"> </w:t>
      </w:r>
      <w:r>
        <w:t>que les secteurs de l'hôtellerie et de la restauration, du tourisme et de la coiffure. Cette</w:t>
      </w:r>
      <w:r>
        <w:rPr>
          <w:spacing w:val="1"/>
        </w:rPr>
        <w:t xml:space="preserve"> </w:t>
      </w:r>
      <w:r>
        <w:t>situation</w:t>
      </w:r>
      <w:r>
        <w:rPr>
          <w:spacing w:val="1"/>
        </w:rPr>
        <w:t xml:space="preserve"> </w:t>
      </w:r>
      <w:r>
        <w:t>contraste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celle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prévalait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crise,</w:t>
      </w:r>
      <w:r>
        <w:rPr>
          <w:spacing w:val="1"/>
        </w:rPr>
        <w:t xml:space="preserve"> </w:t>
      </w:r>
      <w:r>
        <w:t>lorsque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secteur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construction,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prédominance</w:t>
      </w:r>
      <w:r>
        <w:rPr>
          <w:spacing w:val="1"/>
        </w:rPr>
        <w:t xml:space="preserve"> </w:t>
      </w:r>
      <w:r>
        <w:t>masculine,</w:t>
      </w:r>
      <w:r>
        <w:rPr>
          <w:spacing w:val="1"/>
        </w:rPr>
        <w:t xml:space="preserve"> </w:t>
      </w:r>
      <w:r>
        <w:t>était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touché.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conséquent,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nombreuses</w:t>
      </w:r>
      <w:r>
        <w:rPr>
          <w:spacing w:val="-10"/>
        </w:rPr>
        <w:t xml:space="preserve"> </w:t>
      </w:r>
      <w:r>
        <w:t>femmes</w:t>
      </w:r>
      <w:r>
        <w:rPr>
          <w:spacing w:val="-10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souffraient</w:t>
      </w:r>
      <w:r>
        <w:rPr>
          <w:spacing w:val="-11"/>
        </w:rPr>
        <w:t xml:space="preserve"> </w:t>
      </w:r>
      <w:r>
        <w:t>déjà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précaires</w:t>
      </w:r>
      <w:r>
        <w:rPr>
          <w:spacing w:val="-10"/>
        </w:rPr>
        <w:t xml:space="preserve"> </w:t>
      </w:r>
      <w:r>
        <w:t>vont</w:t>
      </w:r>
      <w:r>
        <w:rPr>
          <w:spacing w:val="-11"/>
        </w:rPr>
        <w:t xml:space="preserve"> </w:t>
      </w:r>
      <w:r>
        <w:t>perdre</w:t>
      </w:r>
      <w:r>
        <w:rPr>
          <w:spacing w:val="-13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emploi.</w:t>
      </w:r>
      <w:r>
        <w:rPr>
          <w:spacing w:val="-11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outre,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limitation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transports</w:t>
      </w:r>
      <w:r>
        <w:rPr>
          <w:spacing w:val="1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surtout</w:t>
      </w:r>
      <w:r>
        <w:rPr>
          <w:spacing w:val="1"/>
        </w:rPr>
        <w:t xml:space="preserve"> </w:t>
      </w:r>
      <w:r>
        <w:t>touché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femmes,</w:t>
      </w:r>
      <w:r>
        <w:rPr>
          <w:spacing w:val="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grand</w:t>
      </w:r>
      <w:r>
        <w:rPr>
          <w:spacing w:val="1"/>
        </w:rPr>
        <w:t xml:space="preserve"> </w:t>
      </w:r>
      <w:r>
        <w:t>pourcentage</w:t>
      </w:r>
      <w:r>
        <w:rPr>
          <w:spacing w:val="-10"/>
        </w:rPr>
        <w:t xml:space="preserve"> </w:t>
      </w:r>
      <w:r>
        <w:t>d'entre</w:t>
      </w:r>
      <w:r>
        <w:rPr>
          <w:spacing w:val="-9"/>
        </w:rPr>
        <w:t xml:space="preserve"> </w:t>
      </w:r>
      <w:r>
        <w:t>elles</w:t>
      </w:r>
      <w:r>
        <w:rPr>
          <w:spacing w:val="-6"/>
        </w:rPr>
        <w:t xml:space="preserve"> </w:t>
      </w:r>
      <w:r>
        <w:t>utilisent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transports</w:t>
      </w:r>
      <w:r>
        <w:rPr>
          <w:spacing w:val="-7"/>
        </w:rPr>
        <w:t xml:space="preserve"> </w:t>
      </w:r>
      <w:r>
        <w:t>publics</w:t>
      </w:r>
      <w:r>
        <w:rPr>
          <w:spacing w:val="-6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seul</w:t>
      </w:r>
      <w:r>
        <w:rPr>
          <w:spacing w:val="-10"/>
        </w:rPr>
        <w:t xml:space="preserve"> </w:t>
      </w:r>
      <w:r>
        <w:t>moyen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transport.</w:t>
      </w:r>
      <w:hyperlink r:id="rId111" w:anchor="cite_note-614">
        <w:r>
          <w:rPr>
            <w:vertAlign w:val="superscript"/>
          </w:rPr>
          <w:t>584</w:t>
        </w:r>
      </w:hyperlink>
    </w:p>
    <w:p w14:paraId="6A1685C0" w14:textId="1F830C2E" w:rsidR="006E3F94" w:rsidRPr="00B13B2C" w:rsidRDefault="00B13B2C" w:rsidP="00B13B2C">
      <w:pPr>
        <w:pStyle w:val="Corpotesto"/>
        <w:spacing w:before="111" w:line="247" w:lineRule="auto"/>
        <w:ind w:right="111"/>
        <w:rPr>
          <w:sz w:val="14"/>
        </w:rPr>
      </w:pPr>
      <w:r w:rsidRPr="00B13B2C">
        <w:t xml:space="preserve">Plusieurs études ont souligné comment l'apparition de la pandémie de </w:t>
      </w:r>
      <w:hyperlink r:id="rId112">
        <w:r w:rsidRPr="00B13B2C">
          <w:t xml:space="preserve">COVID-19 </w:t>
        </w:r>
      </w:hyperlink>
      <w:r w:rsidRPr="00B13B2C">
        <w:t>a accru</w:t>
      </w:r>
      <w:r w:rsidRPr="00B13B2C">
        <w:rPr>
          <w:spacing w:val="1"/>
        </w:rPr>
        <w:t xml:space="preserve"> </w:t>
      </w:r>
      <w:r w:rsidRPr="00B13B2C">
        <w:t>les</w:t>
      </w:r>
      <w:r w:rsidRPr="00B13B2C">
        <w:rPr>
          <w:spacing w:val="7"/>
        </w:rPr>
        <w:t xml:space="preserve"> </w:t>
      </w:r>
      <w:r w:rsidRPr="00B13B2C">
        <w:t>inégalités</w:t>
      </w:r>
      <w:r w:rsidRPr="00B13B2C">
        <w:rPr>
          <w:spacing w:val="9"/>
        </w:rPr>
        <w:t xml:space="preserve"> </w:t>
      </w:r>
      <w:r w:rsidRPr="00B13B2C">
        <w:t>entre</w:t>
      </w:r>
      <w:r w:rsidRPr="00B13B2C">
        <w:rPr>
          <w:spacing w:val="4"/>
        </w:rPr>
        <w:t xml:space="preserve"> </w:t>
      </w:r>
      <w:r w:rsidRPr="00B13B2C">
        <w:t>les</w:t>
      </w:r>
      <w:r w:rsidRPr="00B13B2C">
        <w:rPr>
          <w:spacing w:val="8"/>
        </w:rPr>
        <w:t xml:space="preserve"> </w:t>
      </w:r>
      <w:r w:rsidRPr="00B13B2C">
        <w:t>sexes,</w:t>
      </w:r>
      <w:r w:rsidRPr="00B13B2C">
        <w:rPr>
          <w:spacing w:val="6"/>
        </w:rPr>
        <w:t xml:space="preserve"> </w:t>
      </w:r>
      <w:r w:rsidRPr="00B13B2C">
        <w:t>ce</w:t>
      </w:r>
      <w:r w:rsidRPr="00B13B2C">
        <w:rPr>
          <w:spacing w:val="4"/>
        </w:rPr>
        <w:t xml:space="preserve"> </w:t>
      </w:r>
      <w:r w:rsidRPr="00B13B2C">
        <w:t>qui</w:t>
      </w:r>
      <w:r w:rsidRPr="00B13B2C">
        <w:rPr>
          <w:spacing w:val="9"/>
        </w:rPr>
        <w:t xml:space="preserve"> </w:t>
      </w:r>
      <w:r w:rsidRPr="00B13B2C">
        <w:t>a</w:t>
      </w:r>
      <w:r w:rsidRPr="00B13B2C">
        <w:rPr>
          <w:spacing w:val="4"/>
        </w:rPr>
        <w:t xml:space="preserve"> </w:t>
      </w:r>
      <w:r w:rsidRPr="00B13B2C">
        <w:t>affecté</w:t>
      </w:r>
      <w:r w:rsidRPr="00B13B2C">
        <w:rPr>
          <w:spacing w:val="4"/>
        </w:rPr>
        <w:t xml:space="preserve"> </w:t>
      </w:r>
      <w:r w:rsidRPr="00B13B2C">
        <w:t>le</w:t>
      </w:r>
      <w:r w:rsidRPr="00B13B2C">
        <w:rPr>
          <w:spacing w:val="5"/>
        </w:rPr>
        <w:t xml:space="preserve"> </w:t>
      </w:r>
      <w:r w:rsidRPr="00B13B2C">
        <w:t>rôle</w:t>
      </w:r>
      <w:r w:rsidRPr="00B13B2C">
        <w:rPr>
          <w:spacing w:val="4"/>
        </w:rPr>
        <w:t xml:space="preserve"> </w:t>
      </w:r>
      <w:r w:rsidRPr="00B13B2C">
        <w:t>des</w:t>
      </w:r>
      <w:r w:rsidRPr="00B13B2C">
        <w:rPr>
          <w:spacing w:val="8"/>
        </w:rPr>
        <w:t xml:space="preserve"> </w:t>
      </w:r>
      <w:r w:rsidRPr="00B13B2C">
        <w:t>femmes</w:t>
      </w:r>
      <w:r w:rsidRPr="00B13B2C">
        <w:rPr>
          <w:spacing w:val="7"/>
        </w:rPr>
        <w:t xml:space="preserve"> </w:t>
      </w:r>
      <w:r w:rsidRPr="00B13B2C">
        <w:t>dans</w:t>
      </w:r>
      <w:r w:rsidRPr="00B13B2C">
        <w:rPr>
          <w:spacing w:val="7"/>
        </w:rPr>
        <w:t xml:space="preserve"> </w:t>
      </w:r>
      <w:r w:rsidRPr="00B13B2C">
        <w:t>tous</w:t>
      </w:r>
      <w:r w:rsidRPr="00B13B2C">
        <w:rPr>
          <w:spacing w:val="7"/>
        </w:rPr>
        <w:t xml:space="preserve"> </w:t>
      </w:r>
      <w:r w:rsidRPr="00B13B2C">
        <w:t>les</w:t>
      </w:r>
      <w:r w:rsidRPr="00B13B2C">
        <w:rPr>
          <w:spacing w:val="8"/>
        </w:rPr>
        <w:t xml:space="preserve"> </w:t>
      </w:r>
      <w:r w:rsidRPr="00B13B2C">
        <w:t>domaines.</w:t>
      </w:r>
      <w:hyperlink r:id="rId113" w:anchor="cite_note-%3A2-639">
        <w:r w:rsidRPr="00B13B2C">
          <w:rPr>
            <w:vertAlign w:val="superscript"/>
          </w:rPr>
          <w:t>609</w:t>
        </w:r>
      </w:hyperlink>
    </w:p>
    <w:p w14:paraId="7D1602B8" w14:textId="77777777" w:rsidR="006E3F94" w:rsidRDefault="006E3F94">
      <w:pPr>
        <w:pStyle w:val="Corpotesto"/>
        <w:spacing w:before="5"/>
        <w:ind w:left="0"/>
        <w:jc w:val="left"/>
        <w:rPr>
          <w:sz w:val="18"/>
        </w:rPr>
      </w:pPr>
    </w:p>
    <w:p w14:paraId="5073433B" w14:textId="0176F4DD" w:rsidR="006E3F94" w:rsidRDefault="00B13B2C">
      <w:pPr>
        <w:pStyle w:val="Corpotesto"/>
        <w:spacing w:line="244" w:lineRule="auto"/>
        <w:ind w:right="110"/>
      </w:pPr>
      <w:r>
        <w:t>Dans le monde du travail, en raison de la stigmatisation sociale selon laquelle le travail non</w:t>
      </w:r>
      <w:r>
        <w:rPr>
          <w:spacing w:val="1"/>
        </w:rPr>
        <w:t xml:space="preserve"> </w:t>
      </w:r>
      <w:r>
        <w:t>rémunéré doit être effectué par les femmes, celles-ci ont été contraintes de combiner le</w:t>
      </w:r>
      <w:r>
        <w:rPr>
          <w:spacing w:val="1"/>
        </w:rPr>
        <w:t xml:space="preserve"> </w:t>
      </w:r>
      <w:hyperlink r:id="rId114">
        <w:r>
          <w:t xml:space="preserve">télétravail </w:t>
        </w:r>
      </w:hyperlink>
      <w:r>
        <w:t>avec les tâches ménagères et la prise en charge des personnes à charge, ce qui</w:t>
      </w:r>
      <w:r>
        <w:rPr>
          <w:spacing w:val="1"/>
        </w:rPr>
        <w:t xml:space="preserve"> </w:t>
      </w:r>
      <w:r>
        <w:t>a augmenté le nombre d'heures de travail dans leur journée. En outre, de nombreuses</w:t>
      </w:r>
      <w:r>
        <w:rPr>
          <w:spacing w:val="1"/>
        </w:rPr>
        <w:t xml:space="preserve"> </w:t>
      </w:r>
      <w:r>
        <w:rPr>
          <w:spacing w:val="-1"/>
        </w:rPr>
        <w:t>femmes</w:t>
      </w:r>
      <w:r>
        <w:rPr>
          <w:spacing w:val="-13"/>
        </w:rPr>
        <w:t xml:space="preserve"> </w:t>
      </w:r>
      <w:r>
        <w:rPr>
          <w:spacing w:val="-1"/>
        </w:rPr>
        <w:t>travaillent</w:t>
      </w:r>
      <w:r>
        <w:rPr>
          <w:spacing w:val="-9"/>
        </w:rPr>
        <w:t xml:space="preserve"> </w:t>
      </w:r>
      <w:r>
        <w:rPr>
          <w:spacing w:val="-1"/>
        </w:rPr>
        <w:t>dans</w:t>
      </w:r>
      <w:r>
        <w:rPr>
          <w:spacing w:val="-8"/>
        </w:rPr>
        <w:t xml:space="preserve"> </w:t>
      </w:r>
      <w:r>
        <w:rPr>
          <w:spacing w:val="-1"/>
        </w:rPr>
        <w:t>ce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l'on</w:t>
      </w:r>
      <w:r>
        <w:rPr>
          <w:spacing w:val="-11"/>
        </w:rPr>
        <w:t xml:space="preserve"> </w:t>
      </w:r>
      <w:r>
        <w:rPr>
          <w:spacing w:val="-1"/>
        </w:rPr>
        <w:t>appelle</w:t>
      </w:r>
      <w:r>
        <w:rPr>
          <w:spacing w:val="-11"/>
        </w:rPr>
        <w:t xml:space="preserve"> </w:t>
      </w:r>
      <w:r>
        <w:rPr>
          <w:spacing w:val="-1"/>
        </w:rPr>
        <w:t>l'économie</w:t>
      </w:r>
      <w:r>
        <w:rPr>
          <w:spacing w:val="-11"/>
        </w:rPr>
        <w:t xml:space="preserve"> </w:t>
      </w:r>
      <w:r>
        <w:t>souterraine</w:t>
      </w:r>
      <w:r>
        <w:rPr>
          <w:spacing w:val="-11"/>
        </w:rPr>
        <w:t xml:space="preserve"> </w:t>
      </w:r>
      <w:r>
        <w:t>et,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raison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mesures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prévention,</w:t>
      </w:r>
      <w:r>
        <w:rPr>
          <w:spacing w:val="-1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perdu</w:t>
      </w:r>
      <w:r>
        <w:rPr>
          <w:spacing w:val="-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emploi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éligibles aux</w:t>
      </w:r>
      <w:r>
        <w:rPr>
          <w:spacing w:val="-1"/>
        </w:rPr>
        <w:t xml:space="preserve"> </w:t>
      </w:r>
      <w:r>
        <w:t>prestations de</w:t>
      </w:r>
      <w:r>
        <w:rPr>
          <w:spacing w:val="-2"/>
        </w:rPr>
        <w:t xml:space="preserve"> </w:t>
      </w:r>
      <w:r>
        <w:t>l'État.</w:t>
      </w:r>
      <w:hyperlink r:id="rId115" w:anchor="cite_note-%3A2-639">
        <w:r>
          <w:rPr>
            <w:vertAlign w:val="superscript"/>
          </w:rPr>
          <w:t>609</w:t>
        </w:r>
      </w:hyperlink>
    </w:p>
    <w:p w14:paraId="70E707F8" w14:textId="4ECB6F94" w:rsidR="006E3F94" w:rsidRDefault="00B13B2C" w:rsidP="00B13B2C">
      <w:pPr>
        <w:pStyle w:val="Corpotesto"/>
        <w:spacing w:before="116" w:line="244" w:lineRule="auto"/>
        <w:ind w:right="115"/>
      </w:pPr>
      <w:r>
        <w:t>D'autre part, de nombreuses femmes et filles victimes de violences ont dû vivre avec leurs</w:t>
      </w:r>
      <w:r>
        <w:rPr>
          <w:spacing w:val="1"/>
        </w:rPr>
        <w:t xml:space="preserve"> </w:t>
      </w:r>
      <w:r>
        <w:t>agresseurs physiques, émotionnels et sexuels. Cela est principalement dû à la dépendance</w:t>
      </w:r>
      <w:r>
        <w:rPr>
          <w:spacing w:val="-53"/>
        </w:rPr>
        <w:t xml:space="preserve"> </w:t>
      </w:r>
      <w:r>
        <w:t>économique et aux difficultés de signalement que les nouvelles mesures d</w:t>
      </w:r>
      <w:hyperlink r:id="rId116">
        <w:r>
          <w:t>'enfermement et</w:t>
        </w:r>
      </w:hyperlink>
      <w:r>
        <w:rPr>
          <w:spacing w:val="1"/>
        </w:rPr>
        <w:t xml:space="preserve"> </w:t>
      </w:r>
      <w:hyperlink r:id="rId117">
        <w:r>
          <w:rPr>
            <w:spacing w:val="-1"/>
          </w:rPr>
          <w:t xml:space="preserve">d'isolement social </w:t>
        </w:r>
      </w:hyperlink>
      <w:r>
        <w:rPr>
          <w:spacing w:val="-1"/>
        </w:rPr>
        <w:t>ont provoquées et accrues.</w:t>
      </w:r>
      <w:hyperlink r:id="rId118" w:anchor="cite_note-%3A2-639">
        <w:r>
          <w:rPr>
            <w:spacing w:val="-1"/>
            <w:vertAlign w:val="superscript"/>
          </w:rPr>
          <w:t>609</w:t>
        </w:r>
        <w:r>
          <w:rPr>
            <w:spacing w:val="-1"/>
          </w:rPr>
          <w:t xml:space="preserve"> </w:t>
        </w:r>
      </w:hyperlink>
      <w:r>
        <w:rPr>
          <w:spacing w:val="-1"/>
        </w:rPr>
        <w:t xml:space="preserve">Les </w:t>
      </w:r>
      <w:r>
        <w:t>études du Centro de Investigaciones y</w:t>
      </w:r>
      <w:r>
        <w:rPr>
          <w:spacing w:val="-53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montrent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genre,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partenaires</w:t>
      </w:r>
      <w:r>
        <w:rPr>
          <w:spacing w:val="1"/>
        </w:rPr>
        <w:t xml:space="preserve"> </w:t>
      </w:r>
      <w:r>
        <w:t>intimes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familiale,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augmenté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pandémie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l'enfermement de 2020 à Mexico, selon les chiffres enregistrés dans la base de données de</w:t>
      </w:r>
      <w:r>
        <w:rPr>
          <w:spacing w:val="-53"/>
        </w:rPr>
        <w:t xml:space="preserve"> </w:t>
      </w:r>
      <w:r>
        <w:t>la compagnie de téléphone Locatel et par rapport aux appels passés à "Línea Mujeres". Le</w:t>
      </w:r>
      <w:r>
        <w:rPr>
          <w:spacing w:val="1"/>
        </w:rPr>
        <w:t xml:space="preserve"> </w:t>
      </w:r>
      <w:r>
        <w:t>deuxième trimestre a été le plus significatif en termes de violence fondée sur le genre,</w:t>
      </w:r>
      <w:r>
        <w:rPr>
          <w:spacing w:val="1"/>
        </w:rPr>
        <w:t xml:space="preserve"> </w:t>
      </w:r>
      <w:r>
        <w:t>inférieur à la violence familiale qui avait été enregistrée au premier trimestre. Cependant, le</w:t>
      </w:r>
      <w:r>
        <w:rPr>
          <w:spacing w:val="1"/>
        </w:rPr>
        <w:t xml:space="preserve"> </w:t>
      </w:r>
      <w:r>
        <w:t>nombre total d'appels est plus élevé que dans les trois autres trimestres. Et bien que les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s'améliorent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troisième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quatrième</w:t>
      </w:r>
      <w:r>
        <w:rPr>
          <w:spacing w:val="1"/>
        </w:rPr>
        <w:t xml:space="preserve"> </w:t>
      </w:r>
      <w:r>
        <w:t>trimestres,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n'y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toujours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diminution significative de la violence à l'égard des femmes. Les appels au 911 reflètent</w:t>
      </w:r>
      <w:r>
        <w:rPr>
          <w:spacing w:val="1"/>
        </w:rPr>
        <w:t xml:space="preserve"> </w:t>
      </w:r>
      <w:r>
        <w:t>également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violence</w:t>
      </w:r>
      <w:r>
        <w:rPr>
          <w:spacing w:val="-10"/>
        </w:rPr>
        <w:t xml:space="preserve"> </w:t>
      </w:r>
      <w:r>
        <w:t>sexiste</w:t>
      </w:r>
      <w:r>
        <w:rPr>
          <w:spacing w:val="-9"/>
        </w:rPr>
        <w:t xml:space="preserve"> </w:t>
      </w:r>
      <w:r>
        <w:t>pendant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crise</w:t>
      </w:r>
      <w:r>
        <w:rPr>
          <w:spacing w:val="-9"/>
        </w:rPr>
        <w:t xml:space="preserve"> </w:t>
      </w:r>
      <w:r>
        <w:t>sanitaire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révèlent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troisième</w:t>
      </w:r>
      <w:r>
        <w:rPr>
          <w:spacing w:val="-9"/>
        </w:rPr>
        <w:t xml:space="preserve"> </w:t>
      </w:r>
      <w:r>
        <w:t>trimestre</w:t>
      </w:r>
      <w:r>
        <w:rPr>
          <w:spacing w:val="1"/>
        </w:rPr>
        <w:t xml:space="preserve"> </w:t>
      </w:r>
      <w:r>
        <w:t>a sans aucun doute été le plus important, bien qu'il y ait une diminution au quatrième</w:t>
      </w:r>
      <w:r>
        <w:rPr>
          <w:spacing w:val="1"/>
        </w:rPr>
        <w:t xml:space="preserve"> </w:t>
      </w:r>
      <w:r>
        <w:t>trimestre.</w:t>
      </w:r>
      <w:hyperlink r:id="rId119" w:anchor="cite_note-640">
        <w:r>
          <w:rPr>
            <w:vertAlign w:val="superscript"/>
          </w:rPr>
          <w:t>610</w:t>
        </w:r>
      </w:hyperlink>
    </w:p>
    <w:p w14:paraId="6A29B79E" w14:textId="6D845DD3" w:rsidR="006E3F94" w:rsidRDefault="00B13B2C" w:rsidP="00B13B2C">
      <w:pPr>
        <w:pStyle w:val="Corpotesto"/>
        <w:spacing w:before="105" w:line="244" w:lineRule="auto"/>
        <w:ind w:right="114"/>
      </w:pPr>
      <w:r>
        <w:t>Dans la sphère universitaire, les femmes ont également été confrontées à des difficultés</w:t>
      </w:r>
      <w:r>
        <w:rPr>
          <w:spacing w:val="1"/>
        </w:rPr>
        <w:t xml:space="preserve"> </w:t>
      </w:r>
      <w:r>
        <w:t xml:space="preserve">considérables. Selon certains articles, la </w:t>
      </w:r>
      <w:hyperlink r:id="rId120">
        <w:r>
          <w:t xml:space="preserve">pandémie </w:t>
        </w:r>
      </w:hyperlink>
      <w:r>
        <w:t>a creusé le fossé déjà latent dans la</w:t>
      </w:r>
      <w:r>
        <w:rPr>
          <w:spacing w:val="1"/>
        </w:rPr>
        <w:t xml:space="preserve"> </w:t>
      </w:r>
      <w:r>
        <w:t>société, car les responsabilités familiales des enseignants ont augmenté à la maison. Les</w:t>
      </w:r>
      <w:r>
        <w:rPr>
          <w:spacing w:val="1"/>
        </w:rPr>
        <w:t xml:space="preserve"> </w:t>
      </w:r>
      <w:r>
        <w:t xml:space="preserve">femmes enseignantes sont donc plus touchées que les hommes en raison des </w:t>
      </w:r>
      <w:hyperlink r:id="rId121">
        <w:r>
          <w:t>rôles sexués</w:t>
        </w:r>
      </w:hyperlink>
      <w:r>
        <w:rPr>
          <w:spacing w:val="-53"/>
        </w:rPr>
        <w:t xml:space="preserve"> </w:t>
      </w:r>
      <w:hyperlink r:id="rId122">
        <w:r>
          <w:t xml:space="preserve">qui leur ont été </w:t>
        </w:r>
      </w:hyperlink>
      <w:r>
        <w:t>historiquement imposés dans la structure familiale traditionnelle. Lors d'une</w:t>
      </w:r>
      <w:r>
        <w:rPr>
          <w:spacing w:val="1"/>
        </w:rPr>
        <w:t xml:space="preserve"> </w:t>
      </w:r>
      <w:r>
        <w:t>enquête,</w:t>
      </w:r>
      <w:r>
        <w:rPr>
          <w:spacing w:val="-10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%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femmes</w:t>
      </w:r>
      <w:r>
        <w:rPr>
          <w:spacing w:val="-12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responsabilités</w:t>
      </w:r>
      <w:r>
        <w:rPr>
          <w:spacing w:val="-12"/>
        </w:rPr>
        <w:t xml:space="preserve"> </w:t>
      </w:r>
      <w:r>
        <w:t>familiales</w:t>
      </w:r>
      <w:r>
        <w:rPr>
          <w:spacing w:val="-8"/>
        </w:rPr>
        <w:t xml:space="preserve"> </w:t>
      </w:r>
      <w:r>
        <w:t>ont</w:t>
      </w:r>
      <w:r>
        <w:rPr>
          <w:spacing w:val="-9"/>
        </w:rPr>
        <w:t xml:space="preserve"> </w:t>
      </w:r>
      <w:r>
        <w:t>répondu</w:t>
      </w:r>
      <w:r>
        <w:rPr>
          <w:spacing w:val="-10"/>
        </w:rPr>
        <w:t xml:space="preserve"> </w:t>
      </w:r>
      <w:r>
        <w:t>qu'elles</w:t>
      </w:r>
      <w:r>
        <w:rPr>
          <w:spacing w:val="1"/>
        </w:rPr>
        <w:t xml:space="preserve"> </w:t>
      </w:r>
      <w:r>
        <w:t>étaient chargées d'enseigner à leurs enfants ou d'aider un membre de la famille dépendant</w:t>
      </w:r>
      <w:r>
        <w:rPr>
          <w:spacing w:val="1"/>
        </w:rPr>
        <w:t xml:space="preserve"> </w:t>
      </w:r>
      <w:r>
        <w:t>par leurs propres moyens, alors que seuls 8 % des hommes ont déclaré que c'était le cas</w:t>
      </w:r>
      <w:r>
        <w:rPr>
          <w:spacing w:val="1"/>
        </w:rPr>
        <w:t xml:space="preserve"> </w:t>
      </w:r>
      <w:r>
        <w:t>chez eux. En outre, de nombreuses femmes dans le milieu universitaire déclarent avoir</w:t>
      </w:r>
      <w:r>
        <w:rPr>
          <w:spacing w:val="1"/>
        </w:rPr>
        <w:t xml:space="preserve"> </w:t>
      </w:r>
      <w:r>
        <w:t>travaillé plus d'heures (au moins 50 heures par semaine, alors que les heures rémunérées</w:t>
      </w:r>
      <w:r>
        <w:rPr>
          <w:spacing w:val="1"/>
        </w:rPr>
        <w:t xml:space="preserve"> </w:t>
      </w:r>
      <w:r>
        <w:t>ne sont que de 35) qu'elles ne l'étaient sous contrat et que, malgré cette augmentation des</w:t>
      </w:r>
      <w:r>
        <w:rPr>
          <w:spacing w:val="1"/>
        </w:rPr>
        <w:t xml:space="preserve"> </w:t>
      </w:r>
      <w:r>
        <w:t>heures, leurs heures disponibles pour la recherche ont été réduites, même si, en théorie,</w:t>
      </w:r>
      <w:r>
        <w:rPr>
          <w:spacing w:val="1"/>
        </w:rPr>
        <w:t xml:space="preserve"> </w:t>
      </w:r>
      <w:r>
        <w:t>elles devraient être</w:t>
      </w:r>
      <w:r>
        <w:rPr>
          <w:spacing w:val="-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%.</w:t>
      </w:r>
      <w:hyperlink r:id="rId123" w:anchor="cite_note-641">
        <w:r>
          <w:rPr>
            <w:vertAlign w:val="superscript"/>
          </w:rPr>
          <w:t>611</w:t>
        </w:r>
      </w:hyperlink>
    </w:p>
    <w:p w14:paraId="3F0FB027" w14:textId="3AD89821" w:rsidR="006E3F94" w:rsidRDefault="00B13B2C" w:rsidP="008A327E">
      <w:pPr>
        <w:pStyle w:val="Corpotesto"/>
        <w:spacing w:before="109" w:line="244" w:lineRule="auto"/>
        <w:ind w:right="118"/>
      </w:pPr>
      <w:r>
        <w:t xml:space="preserve">L'utilisation accrue de l'internet a conduit à une augmentation de la violence numérique, </w:t>
      </w:r>
      <w:r>
        <w:lastRenderedPageBreak/>
        <w:t>et</w:t>
      </w:r>
      <w:r>
        <w:rPr>
          <w:spacing w:val="1"/>
        </w:rPr>
        <w:t xml:space="preserve"> </w:t>
      </w:r>
      <w:r>
        <w:t>en particulier de la violence numérique fondée sur le sexe. Outre des pratiques telles que le</w:t>
      </w:r>
      <w:r>
        <w:rPr>
          <w:spacing w:val="-53"/>
        </w:rPr>
        <w:t xml:space="preserve"> </w:t>
      </w:r>
      <w:r>
        <w:t>"</w:t>
      </w:r>
      <w:hyperlink r:id="rId124">
        <w:r>
          <w:t>zoombing"</w:t>
        </w:r>
      </w:hyperlink>
      <w:r>
        <w:t>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filles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constamment</w:t>
      </w:r>
      <w:r>
        <w:rPr>
          <w:spacing w:val="1"/>
        </w:rPr>
        <w:t xml:space="preserve"> </w:t>
      </w:r>
      <w:r>
        <w:t>victimes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harcèlement,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menaces, d'attaques sexistes par des </w:t>
      </w:r>
      <w:hyperlink r:id="rId125">
        <w:r>
          <w:t>trolls</w:t>
        </w:r>
      </w:hyperlink>
      <w:r>
        <w:t xml:space="preserve"> et d'autres types de violence sexiste sur les</w:t>
      </w:r>
      <w:r>
        <w:rPr>
          <w:spacing w:val="1"/>
        </w:rPr>
        <w:t xml:space="preserve"> </w:t>
      </w:r>
      <w:r>
        <w:t>plateformes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jeux</w:t>
      </w:r>
      <w:r>
        <w:rPr>
          <w:spacing w:val="-10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salons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discussion.</w:t>
      </w:r>
      <w:r>
        <w:rPr>
          <w:spacing w:val="-11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actes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violence</w:t>
      </w:r>
      <w:r>
        <w:rPr>
          <w:spacing w:val="-13"/>
        </w:rPr>
        <w:t xml:space="preserve"> </w:t>
      </w:r>
      <w:r>
        <w:t>similaires</w:t>
      </w:r>
      <w:r>
        <w:rPr>
          <w:spacing w:val="-11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l'encontre</w:t>
      </w:r>
      <w:r>
        <w:rPr>
          <w:spacing w:val="-53"/>
        </w:rPr>
        <w:t xml:space="preserve"> </w:t>
      </w:r>
      <w:r>
        <w:t>de garçons ou d'hommes se produisent également, mais la fracture numérique entre les</w:t>
      </w:r>
      <w:r>
        <w:rPr>
          <w:spacing w:val="1"/>
        </w:rPr>
        <w:t xml:space="preserve"> </w:t>
      </w:r>
      <w:r>
        <w:t>hommes</w:t>
      </w:r>
      <w:r>
        <w:rPr>
          <w:spacing w:val="-5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femmes</w:t>
      </w:r>
      <w:r>
        <w:rPr>
          <w:spacing w:val="-5"/>
        </w:rPr>
        <w:t xml:space="preserve"> </w:t>
      </w:r>
      <w:r>
        <w:t>(selon</w:t>
      </w:r>
      <w:r>
        <w:rPr>
          <w:spacing w:val="-7"/>
        </w:rPr>
        <w:t xml:space="preserve"> </w:t>
      </w:r>
      <w:r>
        <w:t>plusieurs</w:t>
      </w:r>
      <w:r>
        <w:rPr>
          <w:spacing w:val="-5"/>
        </w:rPr>
        <w:t xml:space="preserve"> </w:t>
      </w:r>
      <w:r>
        <w:t>études,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femmes</w:t>
      </w:r>
      <w:r>
        <w:rPr>
          <w:spacing w:val="-5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nombreuses</w:t>
      </w:r>
      <w:r>
        <w:rPr>
          <w:spacing w:val="-5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avoir</w:t>
      </w:r>
      <w:r w:rsidR="008A327E">
        <w:t xml:space="preserve"> </w:t>
      </w:r>
      <w:r>
        <w:t>accès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l'internet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ont</w:t>
      </w:r>
      <w:r>
        <w:rPr>
          <w:spacing w:val="1"/>
        </w:rPr>
        <w:t xml:space="preserve"> </w:t>
      </w:r>
      <w:r>
        <w:t>tendance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avoir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technologiques</w:t>
      </w:r>
      <w:r>
        <w:rPr>
          <w:spacing w:val="1"/>
        </w:rPr>
        <w:t xml:space="preserve"> </w:t>
      </w:r>
      <w:r>
        <w:t>moins</w:t>
      </w:r>
      <w:r>
        <w:rPr>
          <w:spacing w:val="-53"/>
        </w:rPr>
        <w:t xml:space="preserve"> </w:t>
      </w:r>
      <w:r>
        <w:t>élevées612</w:t>
      </w:r>
      <w:r>
        <w:rPr>
          <w:spacing w:val="-3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signifie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principalement</w:t>
      </w:r>
      <w:r>
        <w:rPr>
          <w:spacing w:val="-2"/>
        </w:rPr>
        <w:t xml:space="preserve"> </w:t>
      </w:r>
      <w:r>
        <w:t>dirigée</w:t>
      </w:r>
      <w:r>
        <w:rPr>
          <w:spacing w:val="-2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les filles.</w:t>
      </w:r>
      <w:hyperlink r:id="rId126" w:anchor="cite_note-643">
        <w:r>
          <w:rPr>
            <w:vertAlign w:val="superscript"/>
          </w:rPr>
          <w:t>613</w:t>
        </w:r>
      </w:hyperlink>
    </w:p>
    <w:p w14:paraId="57E59A97" w14:textId="301CE8F3" w:rsidR="006E3F94" w:rsidRDefault="00B13B2C" w:rsidP="00B13B2C">
      <w:pPr>
        <w:pStyle w:val="Corpotesto"/>
        <w:spacing w:before="115" w:line="242" w:lineRule="auto"/>
      </w:pPr>
      <w:r>
        <w:t>Le fait</w:t>
      </w:r>
      <w:r>
        <w:rPr>
          <w:spacing w:val="2"/>
        </w:rPr>
        <w:t xml:space="preserve"> </w:t>
      </w:r>
      <w:r>
        <w:t>que la</w:t>
      </w:r>
      <w:r>
        <w:rPr>
          <w:spacing w:val="-4"/>
        </w:rPr>
        <w:t xml:space="preserve"> </w:t>
      </w:r>
      <w:r>
        <w:t>majorité de l'industrie</w:t>
      </w:r>
      <w:r>
        <w:rPr>
          <w:spacing w:val="1"/>
        </w:rPr>
        <w:t xml:space="preserve"> </w:t>
      </w:r>
      <w:r>
        <w:t>numérique soit</w:t>
      </w:r>
      <w:r>
        <w:rPr>
          <w:spacing w:val="2"/>
        </w:rPr>
        <w:t xml:space="preserve"> </w:t>
      </w:r>
      <w:r>
        <w:t>dirigée par</w:t>
      </w:r>
      <w:r>
        <w:rPr>
          <w:spacing w:val="4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hommes,</w:t>
      </w:r>
      <w:r>
        <w:rPr>
          <w:spacing w:val="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femmes</w:t>
      </w:r>
      <w:r>
        <w:rPr>
          <w:spacing w:val="3"/>
        </w:rPr>
        <w:t xml:space="preserve"> </w:t>
      </w:r>
      <w:r>
        <w:t>ne</w:t>
      </w:r>
      <w:r>
        <w:rPr>
          <w:spacing w:val="-53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%, n'est</w:t>
      </w:r>
      <w:r>
        <w:rPr>
          <w:spacing w:val="-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étranger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situation.</w:t>
      </w:r>
      <w:hyperlink r:id="rId127" w:anchor="cite_note-644">
        <w:r>
          <w:rPr>
            <w:vertAlign w:val="superscript"/>
          </w:rPr>
          <w:t>614615</w:t>
        </w:r>
      </w:hyperlink>
    </w:p>
    <w:sectPr w:rsidR="006E3F94" w:rsidSect="000F4896">
      <w:pgSz w:w="11910" w:h="16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3F94"/>
    <w:rsid w:val="0006759A"/>
    <w:rsid w:val="000F4896"/>
    <w:rsid w:val="003D0B70"/>
    <w:rsid w:val="006E3F94"/>
    <w:rsid w:val="007C6103"/>
    <w:rsid w:val="008A327E"/>
    <w:rsid w:val="00B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3655"/>
  <w15:docId w15:val="{CAB3084A-F1B1-4FF2-A702-1A343ECE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Confinamiento_por_la_pandemia_de_COVID-19" TargetMode="External"/><Relationship Id="rId21" Type="http://schemas.openxmlformats.org/officeDocument/2006/relationships/hyperlink" Target="https://es.wikipedia.org/wiki/Transmisi%C3%B3n_de_COVID-19" TargetMode="External"/><Relationship Id="rId42" Type="http://schemas.openxmlformats.org/officeDocument/2006/relationships/hyperlink" Target="https://es.wikipedia.org/wiki/Estados_Unidos" TargetMode="External"/><Relationship Id="rId47" Type="http://schemas.openxmlformats.org/officeDocument/2006/relationships/hyperlink" Target="https://es.wikipedia.org/wiki/Mascarilla_FFP2" TargetMode="External"/><Relationship Id="rId63" Type="http://schemas.openxmlformats.org/officeDocument/2006/relationships/hyperlink" Target="https://es.wikipedia.org/wiki/Pandemia_de_COVID-19" TargetMode="External"/><Relationship Id="rId68" Type="http://schemas.openxmlformats.org/officeDocument/2006/relationships/hyperlink" Target="https://es.wikipedia.org/wiki/Sinofobia_y_sentimiento_antiasi%C3%A1tico_por_la_pandemia_de_COVID-19" TargetMode="External"/><Relationship Id="rId84" Type="http://schemas.openxmlformats.org/officeDocument/2006/relationships/hyperlink" Target="https://es.wikipedia.org/wiki/China" TargetMode="External"/><Relationship Id="rId89" Type="http://schemas.openxmlformats.org/officeDocument/2006/relationships/hyperlink" Target="https://es.wikipedia.org/wiki/Compras_de_p%C3%A1nico" TargetMode="External"/><Relationship Id="rId112" Type="http://schemas.openxmlformats.org/officeDocument/2006/relationships/hyperlink" Target="https://es.wikipedia.org/wiki/COVID-19" TargetMode="External"/><Relationship Id="rId16" Type="http://schemas.openxmlformats.org/officeDocument/2006/relationships/hyperlink" Target="https://es.wikipedia.org/wiki/Pandemia_de_COVID-19" TargetMode="External"/><Relationship Id="rId107" Type="http://schemas.openxmlformats.org/officeDocument/2006/relationships/hyperlink" Target="https://es.wikipedia.org/wiki/Pandemia_de_COVID-19" TargetMode="External"/><Relationship Id="rId11" Type="http://schemas.openxmlformats.org/officeDocument/2006/relationships/hyperlink" Target="https://es.wikipedia.org/wiki/Rep%C3%BAblica_Popular_China" TargetMode="External"/><Relationship Id="rId32" Type="http://schemas.openxmlformats.org/officeDocument/2006/relationships/hyperlink" Target="https://es.wikipedia.org/wiki/Pandemia_de_COVID-19" TargetMode="External"/><Relationship Id="rId37" Type="http://schemas.openxmlformats.org/officeDocument/2006/relationships/hyperlink" Target="https://es.wikipedia.org/wiki/India" TargetMode="External"/><Relationship Id="rId53" Type="http://schemas.openxmlformats.org/officeDocument/2006/relationships/hyperlink" Target="https://es.wikipedia.org/wiki/Inmunodeficiencia" TargetMode="External"/><Relationship Id="rId58" Type="http://schemas.openxmlformats.org/officeDocument/2006/relationships/hyperlink" Target="https://es.wikipedia.org/wiki/Pandemia_de_COVID-19" TargetMode="External"/><Relationship Id="rId74" Type="http://schemas.openxmlformats.org/officeDocument/2006/relationships/hyperlink" Target="https://es.wikipedia.org/wiki/Impacto_socioecon%C3%B3mico_de_la_pandemia_de_COVID-19" TargetMode="External"/><Relationship Id="rId79" Type="http://schemas.openxmlformats.org/officeDocument/2006/relationships/hyperlink" Target="https://es.wikipedia.org/wiki/Exceso_de_mortalidad" TargetMode="External"/><Relationship Id="rId102" Type="http://schemas.openxmlformats.org/officeDocument/2006/relationships/hyperlink" Target="https://es.wikipedia.org/wiki/Pandemia_de_COVID-19" TargetMode="External"/><Relationship Id="rId123" Type="http://schemas.openxmlformats.org/officeDocument/2006/relationships/hyperlink" Target="https://es.wikipedia.org/wiki/Pandemia_de_COVID-19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es.wikipedia.org/wiki/Pandemia" TargetMode="External"/><Relationship Id="rId90" Type="http://schemas.openxmlformats.org/officeDocument/2006/relationships/hyperlink" Target="https://es.wikipedia.org/wiki/Pandemia_de_COVID-19" TargetMode="External"/><Relationship Id="rId95" Type="http://schemas.openxmlformats.org/officeDocument/2006/relationships/hyperlink" Target="https://es.wikipedia.org/wiki/Pandemia_de_COVID-19" TargetMode="External"/><Relationship Id="rId22" Type="http://schemas.openxmlformats.org/officeDocument/2006/relationships/hyperlink" Target="https://es.wikipedia.org/wiki/Saliva" TargetMode="External"/><Relationship Id="rId27" Type="http://schemas.openxmlformats.org/officeDocument/2006/relationships/hyperlink" Target="https://es.wikipedia.org/wiki/Pandemia_de_COVID-19" TargetMode="External"/><Relationship Id="rId43" Type="http://schemas.openxmlformats.org/officeDocument/2006/relationships/hyperlink" Target="https://es.wikipedia.org/wiki/Brasil" TargetMode="External"/><Relationship Id="rId48" Type="http://schemas.openxmlformats.org/officeDocument/2006/relationships/hyperlink" Target="https://es.wikipedia.org/wiki/Pandemia_de_COVID-19" TargetMode="External"/><Relationship Id="rId64" Type="http://schemas.openxmlformats.org/officeDocument/2006/relationships/hyperlink" Target="https://es.wikipedia.org/wiki/Negacionismo_del_COVID-19" TargetMode="External"/><Relationship Id="rId69" Type="http://schemas.openxmlformats.org/officeDocument/2006/relationships/hyperlink" Target="https://es.wikipedia.org/wiki/Sinofobia_y_sentimiento_antiasi%C3%A1tico_por_la_pandemia_de_COVID-19" TargetMode="External"/><Relationship Id="rId113" Type="http://schemas.openxmlformats.org/officeDocument/2006/relationships/hyperlink" Target="https://es.wikipedia.org/wiki/Pandemia_de_COVID-19" TargetMode="External"/><Relationship Id="rId118" Type="http://schemas.openxmlformats.org/officeDocument/2006/relationships/hyperlink" Target="https://es.wikipedia.org/wiki/Pandemia_de_COVID-19" TargetMode="External"/><Relationship Id="rId80" Type="http://schemas.openxmlformats.org/officeDocument/2006/relationships/hyperlink" Target="https://es.wikipedia.org/wiki/Recesi%C3%B3n" TargetMode="External"/><Relationship Id="rId85" Type="http://schemas.openxmlformats.org/officeDocument/2006/relationships/hyperlink" Target="https://es.wikipedia.org/wiki/Pandemia_de_COVID-19" TargetMode="External"/><Relationship Id="rId12" Type="http://schemas.openxmlformats.org/officeDocument/2006/relationships/hyperlink" Target="https://es.wikipedia.org/wiki/Rep%C3%BAblica_Popular_China" TargetMode="External"/><Relationship Id="rId17" Type="http://schemas.openxmlformats.org/officeDocument/2006/relationships/hyperlink" Target="https://es.wikipedia.org/wiki/Organizaci%C3%B3n_Mundial_de_la_Salud" TargetMode="External"/><Relationship Id="rId33" Type="http://schemas.openxmlformats.org/officeDocument/2006/relationships/hyperlink" Target="https://es.wikipedia.org/wiki/Vacuna_contra_la_COVID-19" TargetMode="External"/><Relationship Id="rId38" Type="http://schemas.openxmlformats.org/officeDocument/2006/relationships/hyperlink" Target="https://es.wikipedia.org/wiki/Sud%C3%A1frica" TargetMode="External"/><Relationship Id="rId59" Type="http://schemas.openxmlformats.org/officeDocument/2006/relationships/hyperlink" Target="https://es.wikipedia.org/wiki/Pandemia_de_COVID-19" TargetMode="External"/><Relationship Id="rId103" Type="http://schemas.openxmlformats.org/officeDocument/2006/relationships/hyperlink" Target="https://es.wikipedia.org/wiki/Pandemia_de_COVID-19" TargetMode="External"/><Relationship Id="rId108" Type="http://schemas.openxmlformats.org/officeDocument/2006/relationships/hyperlink" Target="https://es.wikipedia.org/wiki/Pandemia_de_COVID-19" TargetMode="External"/><Relationship Id="rId124" Type="http://schemas.openxmlformats.org/officeDocument/2006/relationships/hyperlink" Target="https://es.wikipedia.org/wiki/Zoombombing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es.wikipedia.org/wiki/Pandemia_de_COVID-19" TargetMode="External"/><Relationship Id="rId70" Type="http://schemas.openxmlformats.org/officeDocument/2006/relationships/hyperlink" Target="https://es.wikipedia.org/wiki/Pandemia_de_COVID-19" TargetMode="External"/><Relationship Id="rId75" Type="http://schemas.openxmlformats.org/officeDocument/2006/relationships/hyperlink" Target="https://es.wikipedia.org/wiki/Crisis" TargetMode="External"/><Relationship Id="rId91" Type="http://schemas.openxmlformats.org/officeDocument/2006/relationships/hyperlink" Target="https://es.wikipedia.org/wiki/Petr%C3%B3leo" TargetMode="External"/><Relationship Id="rId96" Type="http://schemas.openxmlformats.org/officeDocument/2006/relationships/hyperlink" Target="https://es.wikipedia.org/wiki/Gran_Recesi%C3%B3n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COVID-19" TargetMode="External"/><Relationship Id="rId23" Type="http://schemas.openxmlformats.org/officeDocument/2006/relationships/hyperlink" Target="https://es.wikipedia.org/wiki/Gotas_de_Fl%C3%BCgge" TargetMode="External"/><Relationship Id="rId28" Type="http://schemas.openxmlformats.org/officeDocument/2006/relationships/hyperlink" Target="https://es.wikipedia.org/wiki/Fiebre" TargetMode="External"/><Relationship Id="rId49" Type="http://schemas.openxmlformats.org/officeDocument/2006/relationships/hyperlink" Target="https://es.wikipedia.org/wiki/Diabetes" TargetMode="External"/><Relationship Id="rId114" Type="http://schemas.openxmlformats.org/officeDocument/2006/relationships/hyperlink" Target="https://es.wikipedia.org/wiki/Teletrabajo" TargetMode="External"/><Relationship Id="rId119" Type="http://schemas.openxmlformats.org/officeDocument/2006/relationships/hyperlink" Target="https://es.wikipedia.org/wiki/Pandemia_de_COVID-19" TargetMode="External"/><Relationship Id="rId44" Type="http://schemas.openxmlformats.org/officeDocument/2006/relationships/hyperlink" Target="https://es.wikipedia.org/wiki/Pandemia_de_COVID-19" TargetMode="External"/><Relationship Id="rId60" Type="http://schemas.openxmlformats.org/officeDocument/2006/relationships/hyperlink" Target="https://es.wikipedia.org/wiki/Pandemia_de_COVID-19" TargetMode="External"/><Relationship Id="rId65" Type="http://schemas.openxmlformats.org/officeDocument/2006/relationships/hyperlink" Target="https://es.wikipedia.org/wiki/Pandemia_de_COVID-19" TargetMode="External"/><Relationship Id="rId81" Type="http://schemas.openxmlformats.org/officeDocument/2006/relationships/hyperlink" Target="https://es.wikipedia.org/wiki/Pandemia_de_COVID-19" TargetMode="External"/><Relationship Id="rId86" Type="http://schemas.openxmlformats.org/officeDocument/2006/relationships/hyperlink" Target="https://es.wikipedia.org/wiki/Italia" TargetMode="External"/><Relationship Id="rId130" Type="http://schemas.openxmlformats.org/officeDocument/2006/relationships/customXml" Target="../customXml/item1.xml"/><Relationship Id="rId13" Type="http://schemas.openxmlformats.org/officeDocument/2006/relationships/hyperlink" Target="https://es.wikipedia.org/wiki/Neumon%C3%ADa" TargetMode="External"/><Relationship Id="rId18" Type="http://schemas.openxmlformats.org/officeDocument/2006/relationships/hyperlink" Target="https://es.wikipedia.org/wiki/Organizaci%C3%B3n_Mundial_de_la_Salud" TargetMode="External"/><Relationship Id="rId39" Type="http://schemas.openxmlformats.org/officeDocument/2006/relationships/hyperlink" Target="https://es.wikipedia.org/wiki/M%C3%A9dicos_Sin_Fronteras" TargetMode="External"/><Relationship Id="rId109" Type="http://schemas.openxmlformats.org/officeDocument/2006/relationships/hyperlink" Target="https://es.wikipedia.org/wiki/Pandemia_de_COVID-19" TargetMode="External"/><Relationship Id="rId34" Type="http://schemas.openxmlformats.org/officeDocument/2006/relationships/hyperlink" Target="https://es.wikipedia.org/wiki/Pandemia_de_COVID-19" TargetMode="External"/><Relationship Id="rId50" Type="http://schemas.openxmlformats.org/officeDocument/2006/relationships/hyperlink" Target="https://es.wikipedia.org/wiki/Cardiopat%C3%ADas" TargetMode="External"/><Relationship Id="rId55" Type="http://schemas.openxmlformats.org/officeDocument/2006/relationships/hyperlink" Target="https://es.wikipedia.org/wiki/Pandemia_de_COVID-19" TargetMode="External"/><Relationship Id="rId76" Type="http://schemas.openxmlformats.org/officeDocument/2006/relationships/hyperlink" Target="https://es.wikipedia.org/wiki/Rep%C3%BAblica_Popular_China" TargetMode="External"/><Relationship Id="rId97" Type="http://schemas.openxmlformats.org/officeDocument/2006/relationships/hyperlink" Target="https://es.wikipedia.org/wiki/Pandemia_de_COVID-19" TargetMode="External"/><Relationship Id="rId104" Type="http://schemas.openxmlformats.org/officeDocument/2006/relationships/hyperlink" Target="https://es.wikipedia.org/wiki/Oro" TargetMode="External"/><Relationship Id="rId120" Type="http://schemas.openxmlformats.org/officeDocument/2006/relationships/hyperlink" Target="https://es.wikipedia.org/wiki/Pandemia" TargetMode="External"/><Relationship Id="rId125" Type="http://schemas.openxmlformats.org/officeDocument/2006/relationships/hyperlink" Target="https://es.wikipedia.org/wiki/Trol_(Internet)" TargetMode="External"/><Relationship Id="rId7" Type="http://schemas.openxmlformats.org/officeDocument/2006/relationships/hyperlink" Target="https://es.wikipedia.org/wiki/COVID-19" TargetMode="External"/><Relationship Id="rId71" Type="http://schemas.openxmlformats.org/officeDocument/2006/relationships/hyperlink" Target="https://es.wikipedia.org/wiki/Contaminaci%C3%B3n_atmosf%C3%A9rica" TargetMode="External"/><Relationship Id="rId92" Type="http://schemas.openxmlformats.org/officeDocument/2006/relationships/hyperlink" Target="https://es.wikipedia.org/wiki/Deuda_p%C3%BAblic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s.wikipedia.org/wiki/Tos" TargetMode="External"/><Relationship Id="rId24" Type="http://schemas.openxmlformats.org/officeDocument/2006/relationships/hyperlink" Target="https://es.wikipedia.org/wiki/Exhalaci%C3%B3n" TargetMode="External"/><Relationship Id="rId40" Type="http://schemas.openxmlformats.org/officeDocument/2006/relationships/hyperlink" Target="https://es.wikipedia.org/wiki/M%C3%A9dicos_Sin_Fronteras" TargetMode="External"/><Relationship Id="rId45" Type="http://schemas.openxmlformats.org/officeDocument/2006/relationships/hyperlink" Target="https://es.wikipedia.org/wiki/Higiene_de_manos" TargetMode="External"/><Relationship Id="rId66" Type="http://schemas.openxmlformats.org/officeDocument/2006/relationships/hyperlink" Target="https://es.wikipedia.org/wiki/Xenofobia" TargetMode="External"/><Relationship Id="rId87" Type="http://schemas.openxmlformats.org/officeDocument/2006/relationships/hyperlink" Target="https://es.wikipedia.org/wiki/Hong_Kong" TargetMode="External"/><Relationship Id="rId110" Type="http://schemas.openxmlformats.org/officeDocument/2006/relationships/hyperlink" Target="https://es.wikipedia.org/wiki/Pandemia_de_COVID-19" TargetMode="External"/><Relationship Id="rId115" Type="http://schemas.openxmlformats.org/officeDocument/2006/relationships/hyperlink" Target="https://es.wikipedia.org/wiki/Pandemia_de_COVID-19" TargetMode="External"/><Relationship Id="rId131" Type="http://schemas.openxmlformats.org/officeDocument/2006/relationships/customXml" Target="../customXml/item2.xml"/><Relationship Id="rId61" Type="http://schemas.openxmlformats.org/officeDocument/2006/relationships/hyperlink" Target="https://es.wikipedia.org/wiki/Desempleo" TargetMode="External"/><Relationship Id="rId82" Type="http://schemas.openxmlformats.org/officeDocument/2006/relationships/hyperlink" Target="https://es.wikipedia.org/wiki/Pandemia_de_COVID-19" TargetMode="External"/><Relationship Id="rId19" Type="http://schemas.openxmlformats.org/officeDocument/2006/relationships/hyperlink" Target="https://es.wikipedia.org/wiki/Poblaci%C3%B3n_mundial" TargetMode="External"/><Relationship Id="rId14" Type="http://schemas.openxmlformats.org/officeDocument/2006/relationships/hyperlink" Target="https://es.wikipedia.org/wiki/Pandemia_de_COVID-19" TargetMode="External"/><Relationship Id="rId30" Type="http://schemas.openxmlformats.org/officeDocument/2006/relationships/hyperlink" Target="https://es.wikipedia.org/wiki/Pandemia_de_COVID-19" TargetMode="External"/><Relationship Id="rId35" Type="http://schemas.openxmlformats.org/officeDocument/2006/relationships/hyperlink" Target="https://es.wikipedia.org/wiki/Organizaci%C3%B3n_Mundial_del_Comercio" TargetMode="External"/><Relationship Id="rId56" Type="http://schemas.openxmlformats.org/officeDocument/2006/relationships/hyperlink" Target="https://es.wikipedia.org/wiki/Cuarentena" TargetMode="External"/><Relationship Id="rId77" Type="http://schemas.openxmlformats.org/officeDocument/2006/relationships/hyperlink" Target="https://es.wikipedia.org/wiki/COVID-19" TargetMode="External"/><Relationship Id="rId100" Type="http://schemas.openxmlformats.org/officeDocument/2006/relationships/hyperlink" Target="https://es.wikipedia.org/wiki/Pandemia_de_COVID-19" TargetMode="External"/><Relationship Id="rId105" Type="http://schemas.openxmlformats.org/officeDocument/2006/relationships/hyperlink" Target="https://es.wikipedia.org/wiki/Oro" TargetMode="External"/><Relationship Id="rId126" Type="http://schemas.openxmlformats.org/officeDocument/2006/relationships/hyperlink" Target="https://es.wikipedia.org/wiki/Pandemia_de_COVID-19" TargetMode="External"/><Relationship Id="rId8" Type="http://schemas.openxmlformats.org/officeDocument/2006/relationships/hyperlink" Target="https://es.wikipedia.org/wiki/Pandemia_de_COVID-19" TargetMode="External"/><Relationship Id="rId51" Type="http://schemas.openxmlformats.org/officeDocument/2006/relationships/hyperlink" Target="https://es.wikipedia.org/wiki/Enfermedades_respiratorias" TargetMode="External"/><Relationship Id="rId72" Type="http://schemas.openxmlformats.org/officeDocument/2006/relationships/hyperlink" Target="https://es.wikipedia.org/wiki/Impacto_medioambiental_de_la_pandemia_de_COVID-19" TargetMode="External"/><Relationship Id="rId93" Type="http://schemas.openxmlformats.org/officeDocument/2006/relationships/hyperlink" Target="https://es.wikipedia.org/wiki/Pandemia_de_COVID-19" TargetMode="External"/><Relationship Id="rId98" Type="http://schemas.openxmlformats.org/officeDocument/2006/relationships/hyperlink" Target="https://es.wikipedia.org/wiki/Teor%C3%ADa_del_cisne_negro" TargetMode="External"/><Relationship Id="rId121" Type="http://schemas.openxmlformats.org/officeDocument/2006/relationships/hyperlink" Target="https://es.wikipedia.org/wiki/Rol_de_g%C3%A9ner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s.wikipedia.org/wiki/Pandemia_de_COVID-19" TargetMode="External"/><Relationship Id="rId46" Type="http://schemas.openxmlformats.org/officeDocument/2006/relationships/hyperlink" Target="https://es.wikipedia.org/wiki/Distanciamiento_f%C3%ADsico" TargetMode="External"/><Relationship Id="rId67" Type="http://schemas.openxmlformats.org/officeDocument/2006/relationships/hyperlink" Target="https://es.wikipedia.org/wiki/Sinofobia_y_sentimiento_antiasi%C3%A1tico_por_la_pandemia_de_COVID-19" TargetMode="External"/><Relationship Id="rId116" Type="http://schemas.openxmlformats.org/officeDocument/2006/relationships/hyperlink" Target="https://es.wikipedia.org/wiki/Confinamiento_por_la_pandemia_de_COVID-19" TargetMode="External"/><Relationship Id="rId20" Type="http://schemas.openxmlformats.org/officeDocument/2006/relationships/hyperlink" Target="https://es.wikipedia.org/wiki/Pandemia_de_COVID-19" TargetMode="External"/><Relationship Id="rId41" Type="http://schemas.openxmlformats.org/officeDocument/2006/relationships/hyperlink" Target="https://es.wikipedia.org/wiki/Uni%C3%B3n_Europea" TargetMode="External"/><Relationship Id="rId62" Type="http://schemas.openxmlformats.org/officeDocument/2006/relationships/hyperlink" Target="https://es.wikipedia.org/wiki/Pandemia_de_COVID-19" TargetMode="External"/><Relationship Id="rId83" Type="http://schemas.openxmlformats.org/officeDocument/2006/relationships/hyperlink" Target="https://es.wikipedia.org/wiki/Pandemia_de_COVID-19" TargetMode="External"/><Relationship Id="rId88" Type="http://schemas.openxmlformats.org/officeDocument/2006/relationships/hyperlink" Target="https://es.wikipedia.org/wiki/Pandemia_de_COVID-19" TargetMode="External"/><Relationship Id="rId111" Type="http://schemas.openxmlformats.org/officeDocument/2006/relationships/hyperlink" Target="https://es.wikipedia.org/wiki/Pandemia_de_COVID-19" TargetMode="External"/><Relationship Id="rId132" Type="http://schemas.openxmlformats.org/officeDocument/2006/relationships/customXml" Target="../customXml/item3.xml"/><Relationship Id="rId15" Type="http://schemas.openxmlformats.org/officeDocument/2006/relationships/hyperlink" Target="https://es.wikipedia.org/wiki/Organizaci%C3%B3n_Mundial_de_la_Salud" TargetMode="External"/><Relationship Id="rId36" Type="http://schemas.openxmlformats.org/officeDocument/2006/relationships/hyperlink" Target="https://es.wikipedia.org/wiki/Pa%C3%ADs_en_v%C3%ADas_de_desarrollo" TargetMode="External"/><Relationship Id="rId57" Type="http://schemas.openxmlformats.org/officeDocument/2006/relationships/hyperlink" Target="https://es.wikipedia.org/wiki/Impacto_socioecon%C3%B3mico_de_la_pandemia_de_COVID-19" TargetMode="External"/><Relationship Id="rId106" Type="http://schemas.openxmlformats.org/officeDocument/2006/relationships/hyperlink" Target="https://es.wikipedia.org/wiki/Criptomoneda" TargetMode="External"/><Relationship Id="rId127" Type="http://schemas.openxmlformats.org/officeDocument/2006/relationships/hyperlink" Target="https://es.wikipedia.org/wiki/Pandemia_de_COVID-19" TargetMode="External"/><Relationship Id="rId10" Type="http://schemas.openxmlformats.org/officeDocument/2006/relationships/hyperlink" Target="https://es.wikipedia.org/wiki/Hubei" TargetMode="External"/><Relationship Id="rId31" Type="http://schemas.openxmlformats.org/officeDocument/2006/relationships/hyperlink" Target="https://es.wikipedia.org/wiki/Sepsis" TargetMode="External"/><Relationship Id="rId52" Type="http://schemas.openxmlformats.org/officeDocument/2006/relationships/hyperlink" Target="https://es.wikipedia.org/wiki/Hipertensi%C3%B3n_arterial" TargetMode="External"/><Relationship Id="rId73" Type="http://schemas.openxmlformats.org/officeDocument/2006/relationships/hyperlink" Target="https://es.wikipedia.org/wiki/Pandemia_de_COVID-19" TargetMode="External"/><Relationship Id="rId78" Type="http://schemas.openxmlformats.org/officeDocument/2006/relationships/hyperlink" Target="https://es.wikipedia.org/wiki/Pandemia_de_COVID-19" TargetMode="External"/><Relationship Id="rId94" Type="http://schemas.openxmlformats.org/officeDocument/2006/relationships/hyperlink" Target="https://es.wikipedia.org/wiki/Colapso_del_mercado_de_valores_de_2020" TargetMode="External"/><Relationship Id="rId99" Type="http://schemas.openxmlformats.org/officeDocument/2006/relationships/hyperlink" Target="https://es.wikipedia.org/wiki/Pandemia_de_COVID-19" TargetMode="External"/><Relationship Id="rId101" Type="http://schemas.openxmlformats.org/officeDocument/2006/relationships/hyperlink" Target="https://es.wikipedia.org/wiki/Black_Monday_(2020)" TargetMode="External"/><Relationship Id="rId122" Type="http://schemas.openxmlformats.org/officeDocument/2006/relationships/hyperlink" Target="https://es.wikipedia.org/wiki/Rol_de_g%C3%A9nero" TargetMode="External"/><Relationship Id="rId4" Type="http://schemas.openxmlformats.org/officeDocument/2006/relationships/hyperlink" Target="https://es.wikipedia.org/wiki/Coronavirus" TargetMode="External"/><Relationship Id="rId9" Type="http://schemas.openxmlformats.org/officeDocument/2006/relationships/hyperlink" Target="https://es.wikipedia.org/wiki/Pandemia_de_COVID-19" TargetMode="External"/><Relationship Id="rId26" Type="http://schemas.openxmlformats.org/officeDocument/2006/relationships/hyperlink" Target="https://es.wikipedia.org/wiki/Per%C3%ADodo_de_incubaci%C3%B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0D82F62EAB42884113A60294528D" ma:contentTypeVersion="10" ma:contentTypeDescription="Crear nuevo documento." ma:contentTypeScope="" ma:versionID="a703a99a70803e16c74099e634590aff">
  <xsd:schema xmlns:xsd="http://www.w3.org/2001/XMLSchema" xmlns:xs="http://www.w3.org/2001/XMLSchema" xmlns:p="http://schemas.microsoft.com/office/2006/metadata/properties" xmlns:ns2="ac36b88a-9d89-492d-a9d4-412ebc0b70a6" xmlns:ns3="4d1db2e3-3fb1-4277-a809-f53321d6d183" targetNamespace="http://schemas.microsoft.com/office/2006/metadata/properties" ma:root="true" ma:fieldsID="5df7a0d4849e95d64ad88c944026d718" ns2:_="" ns3:_="">
    <xsd:import namespace="ac36b88a-9d89-492d-a9d4-412ebc0b70a6"/>
    <xsd:import namespace="4d1db2e3-3fb1-4277-a809-f53321d6d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6b88a-9d89-492d-a9d4-412ebc0b7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b2e3-3fb1-4277-a809-f53321d6d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EA142-9401-478E-9097-F3EE258B5635}"/>
</file>

<file path=customXml/itemProps2.xml><?xml version="1.0" encoding="utf-8"?>
<ds:datastoreItem xmlns:ds="http://schemas.openxmlformats.org/officeDocument/2006/customXml" ds:itemID="{A46120DE-D885-4628-9514-E3EF7E8B5240}"/>
</file>

<file path=customXml/itemProps3.xml><?xml version="1.0" encoding="utf-8"?>
<ds:datastoreItem xmlns:ds="http://schemas.openxmlformats.org/officeDocument/2006/customXml" ds:itemID="{2F551482-3072-4BD7-A206-744B06A59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Grau</dc:creator>
  <cp:lastModifiedBy>Miriam Di Lello</cp:lastModifiedBy>
  <cp:revision>6</cp:revision>
  <dcterms:created xsi:type="dcterms:W3CDTF">2021-09-16T11:17:00Z</dcterms:created>
  <dcterms:modified xsi:type="dcterms:W3CDTF">2021-09-16T11:58:00Z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0x0101003B340D82F62EAB42884113A60294528D</vt:lpwstr>
  </property>
</Properties>
</file>